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AA48B" w14:textId="2D8EEDBE" w:rsidR="0013443E" w:rsidRPr="001C6270" w:rsidRDefault="0013443E" w:rsidP="00327EC3">
      <w:pPr>
        <w:pStyle w:val="Heading10"/>
      </w:pPr>
      <w:r w:rsidRPr="001C6270">
        <w:t>Bollington Cross CE Primary School</w:t>
      </w:r>
    </w:p>
    <w:p w14:paraId="5F5C708A" w14:textId="746B58C9" w:rsidR="00D35468" w:rsidRPr="001C6270" w:rsidRDefault="00D35468" w:rsidP="00327EC3">
      <w:pPr>
        <w:pStyle w:val="Heading10"/>
      </w:pPr>
      <w:r w:rsidRPr="001C6270">
        <w:t xml:space="preserve">PE and sport premium funding </w:t>
      </w:r>
      <w:r w:rsidR="00F711A7" w:rsidRPr="001C6270">
        <w:t xml:space="preserve">impact </w:t>
      </w:r>
      <w:r w:rsidRPr="001C6270">
        <w:t>report</w:t>
      </w:r>
      <w:r w:rsidR="008B429B" w:rsidRPr="001C6270">
        <w:t xml:space="preserve"> </w:t>
      </w:r>
      <w:r w:rsidR="0013443E" w:rsidRPr="001C6270">
        <w:t>20</w:t>
      </w:r>
      <w:r w:rsidR="00627268">
        <w:t>2</w:t>
      </w:r>
      <w:r w:rsidR="001343FE">
        <w:t>3</w:t>
      </w:r>
      <w:r w:rsidR="00627268">
        <w:t>-2024</w:t>
      </w:r>
    </w:p>
    <w:p w14:paraId="66123D5B" w14:textId="77777777" w:rsidR="00327EC3" w:rsidRPr="001C6270" w:rsidRDefault="00327EC3" w:rsidP="00327EC3"/>
    <w:p w14:paraId="593296BF" w14:textId="77D8B387" w:rsidR="00CC2D09" w:rsidRPr="001C6270" w:rsidRDefault="00CC2D09" w:rsidP="00327EC3">
      <w:pPr>
        <w:pStyle w:val="Heading2"/>
        <w:spacing w:after="240"/>
      </w:pPr>
      <w:r w:rsidRPr="001C6270">
        <w:t>Swimming and water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1"/>
        <w:gridCol w:w="1256"/>
      </w:tblGrid>
      <w:tr w:rsidR="00F711A7" w:rsidRPr="001C6270" w14:paraId="56FF6696" w14:textId="77777777" w:rsidTr="00327EC3">
        <w:tc>
          <w:tcPr>
            <w:tcW w:w="13867" w:type="dxa"/>
            <w:gridSpan w:val="2"/>
            <w:shd w:val="clear" w:color="auto" w:fill="004251"/>
            <w:vAlign w:val="center"/>
          </w:tcPr>
          <w:p w14:paraId="1B8BA32B" w14:textId="67B9C332" w:rsidR="00F711A7" w:rsidRPr="001C6270" w:rsidRDefault="00F711A7" w:rsidP="007B153B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Meeting the swimming and water safety national curriculum requirements</w:t>
            </w:r>
            <w:r w:rsidR="00627268">
              <w:rPr>
                <w:rFonts w:cs="Arial"/>
                <w:color w:val="FFFFFF" w:themeColor="background1"/>
                <w:sz w:val="22"/>
                <w:szCs w:val="22"/>
              </w:rPr>
              <w:t xml:space="preserve"> 2022/2023</w:t>
            </w:r>
          </w:p>
        </w:tc>
      </w:tr>
      <w:tr w:rsidR="00F711A7" w:rsidRPr="001C6270" w14:paraId="6B746C79" w14:textId="77777777" w:rsidTr="00AB3DB1">
        <w:trPr>
          <w:trHeight w:val="523"/>
        </w:trPr>
        <w:tc>
          <w:tcPr>
            <w:tcW w:w="12611" w:type="dxa"/>
            <w:shd w:val="clear" w:color="auto" w:fill="347186"/>
            <w:vAlign w:val="center"/>
          </w:tcPr>
          <w:p w14:paraId="1F0F6AA7" w14:textId="0604B377" w:rsidR="00F711A7" w:rsidRPr="001C6270" w:rsidRDefault="00F711A7" w:rsidP="007B153B">
            <w:pPr>
              <w:spacing w:line="276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What percentage of Year 6 pupils can swim competently, confidently and proficiently over a distance of at least 25 metres?</w:t>
            </w:r>
          </w:p>
        </w:tc>
        <w:tc>
          <w:tcPr>
            <w:tcW w:w="1256" w:type="dxa"/>
            <w:vAlign w:val="center"/>
          </w:tcPr>
          <w:p w14:paraId="2D7B3A32" w14:textId="7ADAAFF6" w:rsidR="00F711A7" w:rsidRPr="001C6270" w:rsidRDefault="0001714F" w:rsidP="007B153B">
            <w:pPr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>
              <w:t>100</w:t>
            </w:r>
            <w:r w:rsidR="00491B4E">
              <w:t>%</w:t>
            </w:r>
          </w:p>
        </w:tc>
      </w:tr>
      <w:tr w:rsidR="00F711A7" w:rsidRPr="001C6270" w14:paraId="39F04C42" w14:textId="77777777" w:rsidTr="00AB3DB1">
        <w:trPr>
          <w:trHeight w:val="559"/>
        </w:trPr>
        <w:tc>
          <w:tcPr>
            <w:tcW w:w="12611" w:type="dxa"/>
            <w:shd w:val="clear" w:color="auto" w:fill="347186"/>
            <w:vAlign w:val="center"/>
          </w:tcPr>
          <w:p w14:paraId="6C7255C4" w14:textId="05ED7DCF" w:rsidR="00F711A7" w:rsidRPr="001C6270" w:rsidRDefault="00F711A7" w:rsidP="007B153B">
            <w:pPr>
              <w:spacing w:line="276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What percentage of Year 6 pupils can use</w:t>
            </w:r>
            <w:r w:rsidR="00AB3DB1" w:rsidRPr="001C6270">
              <w:rPr>
                <w:rFonts w:cs="Arial"/>
                <w:color w:val="FFFFFF" w:themeColor="background1"/>
                <w:sz w:val="22"/>
                <w:szCs w:val="22"/>
              </w:rPr>
              <w:t xml:space="preserve"> a</w:t>
            </w: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 xml:space="preserve"> range of strokes effectively, for example, front crawl, backstroke and breaststroke?</w:t>
            </w:r>
          </w:p>
        </w:tc>
        <w:tc>
          <w:tcPr>
            <w:tcW w:w="1256" w:type="dxa"/>
            <w:vAlign w:val="center"/>
          </w:tcPr>
          <w:p w14:paraId="79512B1F" w14:textId="78D0BC27" w:rsidR="00F711A7" w:rsidRPr="001C6270" w:rsidRDefault="0001714F" w:rsidP="007B153B">
            <w:pPr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>
              <w:t>100</w:t>
            </w:r>
            <w:r w:rsidR="00491B4E">
              <w:t>%</w:t>
            </w:r>
          </w:p>
        </w:tc>
      </w:tr>
      <w:tr w:rsidR="00F711A7" w:rsidRPr="001C6270" w14:paraId="74B788E6" w14:textId="77777777" w:rsidTr="00AB3DB1">
        <w:trPr>
          <w:trHeight w:val="553"/>
        </w:trPr>
        <w:tc>
          <w:tcPr>
            <w:tcW w:w="12611" w:type="dxa"/>
            <w:shd w:val="clear" w:color="auto" w:fill="347186"/>
            <w:vAlign w:val="center"/>
          </w:tcPr>
          <w:p w14:paraId="52AA4D87" w14:textId="0A1A172E" w:rsidR="00F711A7" w:rsidRPr="001C6270" w:rsidRDefault="00F711A7" w:rsidP="007B153B">
            <w:pPr>
              <w:spacing w:line="276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 xml:space="preserve">What percentage of Year 6 pupils can perform safe self-rescue in different water-based situations? </w:t>
            </w:r>
          </w:p>
        </w:tc>
        <w:tc>
          <w:tcPr>
            <w:tcW w:w="1256" w:type="dxa"/>
            <w:vAlign w:val="center"/>
          </w:tcPr>
          <w:p w14:paraId="6A6D0DCE" w14:textId="616A89EF" w:rsidR="00F711A7" w:rsidRPr="001C6270" w:rsidRDefault="0001714F" w:rsidP="007B153B">
            <w:pPr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>
              <w:t>100</w:t>
            </w:r>
            <w:r w:rsidR="00491B4E">
              <w:t>%</w:t>
            </w:r>
          </w:p>
        </w:tc>
      </w:tr>
      <w:tr w:rsidR="00F711A7" w:rsidRPr="001C6270" w14:paraId="3A91BAD6" w14:textId="77777777" w:rsidTr="00AB3DB1">
        <w:trPr>
          <w:trHeight w:val="702"/>
        </w:trPr>
        <w:tc>
          <w:tcPr>
            <w:tcW w:w="12611" w:type="dxa"/>
            <w:shd w:val="clear" w:color="auto" w:fill="347186"/>
            <w:vAlign w:val="center"/>
          </w:tcPr>
          <w:p w14:paraId="400BE36E" w14:textId="31FAA2D0" w:rsidR="00F711A7" w:rsidRPr="001C6270" w:rsidRDefault="00F711A7" w:rsidP="007B153B">
            <w:pPr>
              <w:spacing w:line="276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Has the Primary PE and Sport Premium been used to provide additional provision for swimming activities over and above the national curriculum requirements?</w:t>
            </w:r>
          </w:p>
        </w:tc>
        <w:tc>
          <w:tcPr>
            <w:tcW w:w="1256" w:type="dxa"/>
            <w:vAlign w:val="center"/>
          </w:tcPr>
          <w:p w14:paraId="2320C0D0" w14:textId="400E2C2D" w:rsidR="00F711A7" w:rsidRPr="001C6270" w:rsidRDefault="00AB3DB1" w:rsidP="00AB3DB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5808FD">
              <w:rPr>
                <w:rFonts w:cs="Arial"/>
                <w:b/>
                <w:sz w:val="22"/>
                <w:szCs w:val="22"/>
                <w:u w:val="single"/>
              </w:rPr>
              <w:t>Yes</w:t>
            </w:r>
            <w:r w:rsidRPr="005808FD">
              <w:rPr>
                <w:rFonts w:cs="Arial"/>
                <w:sz w:val="22"/>
                <w:szCs w:val="22"/>
              </w:rPr>
              <w:t>/No</w:t>
            </w:r>
          </w:p>
        </w:tc>
      </w:tr>
      <w:tr w:rsidR="00F711A7" w:rsidRPr="001C6270" w14:paraId="141B6206" w14:textId="77777777" w:rsidTr="00522CE9">
        <w:trPr>
          <w:trHeight w:val="3244"/>
        </w:trPr>
        <w:tc>
          <w:tcPr>
            <w:tcW w:w="13867" w:type="dxa"/>
            <w:gridSpan w:val="2"/>
          </w:tcPr>
          <w:p w14:paraId="053420FF" w14:textId="77777777" w:rsidR="00F711A7" w:rsidRDefault="00F711A7" w:rsidP="007B153B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If you answered yes to the above question, use this space to provide further details:</w:t>
            </w:r>
          </w:p>
          <w:p w14:paraId="7BE7D711" w14:textId="77777777" w:rsidR="005808FD" w:rsidRDefault="005808FD" w:rsidP="007B153B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05AE8EA" w14:textId="5BCC5DCF" w:rsidR="005808FD" w:rsidRDefault="005808FD" w:rsidP="007B153B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 Year 6 we needed an extra coach in the water to provide the support to a child who needed that 1:1 focus. </w:t>
            </w:r>
          </w:p>
          <w:p w14:paraId="0C290608" w14:textId="77777777" w:rsidR="003E32E6" w:rsidRDefault="003E32E6" w:rsidP="007B153B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F164328" w14:textId="0A9A5D6A" w:rsidR="003E32E6" w:rsidRPr="001C6270" w:rsidRDefault="003E32E6" w:rsidP="003E32E6">
            <w:pPr>
              <w:pStyle w:val="TSB-PolicyBullets"/>
            </w:pPr>
          </w:p>
        </w:tc>
      </w:tr>
    </w:tbl>
    <w:p w14:paraId="3E51A955" w14:textId="1D1266D5" w:rsidR="00AB3DB1" w:rsidRPr="001C6270" w:rsidRDefault="00AB3DB1">
      <w:pPr>
        <w:spacing w:after="200" w:line="276" w:lineRule="auto"/>
        <w:rPr>
          <w:rFonts w:cs="Arial"/>
          <w:b/>
          <w:sz w:val="28"/>
          <w:szCs w:val="22"/>
        </w:rPr>
      </w:pPr>
    </w:p>
    <w:p w14:paraId="65FFC98D" w14:textId="77777777" w:rsidR="00AB3DB1" w:rsidRPr="001C6270" w:rsidRDefault="00AB3DB1">
      <w:pPr>
        <w:spacing w:after="200" w:line="276" w:lineRule="auto"/>
        <w:rPr>
          <w:rFonts w:cs="Arial"/>
          <w:b/>
          <w:sz w:val="28"/>
          <w:szCs w:val="22"/>
        </w:rPr>
      </w:pPr>
      <w:r w:rsidRPr="001C6270">
        <w:rPr>
          <w:rFonts w:cs="Arial"/>
          <w:b/>
          <w:sz w:val="28"/>
          <w:szCs w:val="22"/>
        </w:rPr>
        <w:br w:type="page"/>
      </w:r>
    </w:p>
    <w:p w14:paraId="195C9D9F" w14:textId="44ED8806" w:rsidR="00F711A7" w:rsidRPr="001C6270" w:rsidRDefault="007B153B" w:rsidP="00327EC3">
      <w:pPr>
        <w:pStyle w:val="Heading2"/>
        <w:spacing w:after="240"/>
      </w:pPr>
      <w:r w:rsidRPr="001C6270">
        <w:lastRenderedPageBreak/>
        <w:t>Spending i</w:t>
      </w:r>
      <w:r w:rsidR="00CC2D09" w:rsidRPr="001C6270">
        <w:t xml:space="preserve">mpact report for </w:t>
      </w:r>
      <w:r w:rsidR="00627268">
        <w:t xml:space="preserve">following year </w:t>
      </w:r>
      <w:r w:rsidR="003B1DDA" w:rsidRPr="001C6270">
        <w:rPr>
          <w:color w:val="auto"/>
          <w:u w:val="single"/>
        </w:rPr>
        <w:t>20</w:t>
      </w:r>
      <w:r w:rsidR="00627268">
        <w:rPr>
          <w:color w:val="auto"/>
          <w:u w:val="single"/>
        </w:rPr>
        <w:t>23</w:t>
      </w:r>
      <w:r w:rsidR="008B429B" w:rsidRPr="001C6270">
        <w:rPr>
          <w:color w:val="auto"/>
          <w:u w:val="single"/>
        </w:rPr>
        <w:t>-20</w:t>
      </w:r>
      <w:r w:rsidR="00627268">
        <w:rPr>
          <w:color w:val="auto"/>
          <w:u w:val="single"/>
        </w:rPr>
        <w:t>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73"/>
        <w:gridCol w:w="7094"/>
      </w:tblGrid>
      <w:tr w:rsidR="00CC2D09" w:rsidRPr="001C6270" w14:paraId="29871B35" w14:textId="77777777" w:rsidTr="00284327">
        <w:trPr>
          <w:trHeight w:val="397"/>
        </w:trPr>
        <w:tc>
          <w:tcPr>
            <w:tcW w:w="5000" w:type="pct"/>
            <w:gridSpan w:val="2"/>
            <w:shd w:val="clear" w:color="auto" w:fill="004251"/>
            <w:vAlign w:val="center"/>
          </w:tcPr>
          <w:p w14:paraId="5D15D487" w14:textId="77777777" w:rsidR="00CC2D09" w:rsidRPr="001C6270" w:rsidRDefault="00CC2D09" w:rsidP="003B44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C6270">
              <w:rPr>
                <w:rFonts w:cs="Arial"/>
                <w:b/>
                <w:color w:val="FFFFFF" w:themeColor="background1"/>
                <w:sz w:val="22"/>
                <w:szCs w:val="22"/>
              </w:rPr>
              <w:t>Funding received</w:t>
            </w:r>
          </w:p>
        </w:tc>
      </w:tr>
      <w:tr w:rsidR="00CC2D09" w:rsidRPr="001C6270" w14:paraId="31C4FE4D" w14:textId="77777777" w:rsidTr="00284327">
        <w:trPr>
          <w:trHeight w:val="397"/>
        </w:trPr>
        <w:tc>
          <w:tcPr>
            <w:tcW w:w="2442" w:type="pct"/>
            <w:vAlign w:val="center"/>
          </w:tcPr>
          <w:p w14:paraId="3F2B83C4" w14:textId="5004AC1C" w:rsidR="00CC2D09" w:rsidRPr="001C6270" w:rsidRDefault="00CC2D09" w:rsidP="003B4473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N</w:t>
            </w:r>
            <w:r w:rsidR="006D0E7A" w:rsidRPr="001C6270">
              <w:rPr>
                <w:rFonts w:cs="Arial"/>
                <w:sz w:val="22"/>
                <w:szCs w:val="22"/>
              </w:rPr>
              <w:t xml:space="preserve">umber </w:t>
            </w:r>
            <w:r w:rsidRPr="001C6270">
              <w:rPr>
                <w:rFonts w:cs="Arial"/>
                <w:sz w:val="22"/>
                <w:szCs w:val="22"/>
              </w:rPr>
              <w:t xml:space="preserve">of eligible pupils: </w:t>
            </w:r>
            <w:r w:rsidR="008B021C" w:rsidRPr="001C6270">
              <w:rPr>
                <w:rFonts w:cs="Arial"/>
                <w:sz w:val="22"/>
                <w:szCs w:val="22"/>
              </w:rPr>
              <w:t>1</w:t>
            </w:r>
            <w:r w:rsidR="00F22382">
              <w:rPr>
                <w:rFonts w:cs="Arial"/>
                <w:sz w:val="22"/>
                <w:szCs w:val="22"/>
              </w:rPr>
              <w:t>9</w:t>
            </w:r>
            <w:r w:rsidR="00AF1E9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558" w:type="pct"/>
            <w:vAlign w:val="center"/>
          </w:tcPr>
          <w:p w14:paraId="1F8B9C30" w14:textId="7B136254" w:rsidR="00353E1B" w:rsidRPr="001C6270" w:rsidRDefault="00CC2D09" w:rsidP="00353E1B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Total amount received: £</w:t>
            </w:r>
            <w:r w:rsidR="007A6EDF" w:rsidRPr="001C6270">
              <w:rPr>
                <w:rFonts w:cs="Arial"/>
                <w:sz w:val="22"/>
                <w:szCs w:val="22"/>
              </w:rPr>
              <w:t>17</w:t>
            </w:r>
            <w:r w:rsidR="005808FD">
              <w:rPr>
                <w:rFonts w:cs="Arial"/>
                <w:sz w:val="22"/>
                <w:szCs w:val="22"/>
              </w:rPr>
              <w:t>,</w:t>
            </w:r>
            <w:r w:rsidR="00AF1E9E">
              <w:rPr>
                <w:rFonts w:cs="Arial"/>
                <w:sz w:val="22"/>
                <w:szCs w:val="22"/>
              </w:rPr>
              <w:t>920</w:t>
            </w:r>
            <w:r w:rsidR="003C3AAB" w:rsidRPr="001C6270">
              <w:rPr>
                <w:rFonts w:cs="Arial"/>
                <w:sz w:val="22"/>
                <w:szCs w:val="22"/>
              </w:rPr>
              <w:t xml:space="preserve">    </w:t>
            </w:r>
          </w:p>
          <w:p w14:paraId="036AC2EF" w14:textId="12735069" w:rsidR="00CC2D09" w:rsidRPr="001C6270" w:rsidRDefault="00881E31" w:rsidP="00353E1B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Total amount spent: £</w:t>
            </w:r>
            <w:r w:rsidR="003C16CF">
              <w:rPr>
                <w:rFonts w:cs="Arial"/>
                <w:sz w:val="22"/>
                <w:szCs w:val="22"/>
              </w:rPr>
              <w:t>17,935</w:t>
            </w:r>
            <w:r w:rsidR="00032368">
              <w:rPr>
                <w:rFonts w:cs="Arial"/>
                <w:sz w:val="22"/>
                <w:szCs w:val="22"/>
              </w:rPr>
              <w:t xml:space="preserve"> (overspend of £15)</w:t>
            </w:r>
            <w:bookmarkStart w:id="0" w:name="_GoBack"/>
            <w:bookmarkEnd w:id="0"/>
          </w:p>
        </w:tc>
      </w:tr>
      <w:tr w:rsidR="00CC2D09" w:rsidRPr="001C6270" w14:paraId="15B21055" w14:textId="77777777" w:rsidTr="00284327">
        <w:trPr>
          <w:trHeight w:val="397"/>
        </w:trPr>
        <w:tc>
          <w:tcPr>
            <w:tcW w:w="5000" w:type="pct"/>
            <w:gridSpan w:val="2"/>
            <w:vAlign w:val="center"/>
          </w:tcPr>
          <w:p w14:paraId="6D5CA1A4" w14:textId="5144F72C" w:rsidR="00CC2D09" w:rsidRPr="001C6270" w:rsidRDefault="00CC2D09" w:rsidP="003B4473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Funding rate: </w:t>
            </w:r>
            <w:r w:rsidR="006A3F40" w:rsidRPr="001C6270">
              <w:rPr>
                <w:rFonts w:cs="Arial"/>
                <w:sz w:val="22"/>
                <w:szCs w:val="22"/>
              </w:rPr>
              <w:t>£16000 + £10 per pupil</w:t>
            </w:r>
            <w:r w:rsidR="008B021C" w:rsidRPr="001C627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C2D09" w:rsidRPr="001C6270" w14:paraId="2C9BC66F" w14:textId="77777777" w:rsidTr="00284327">
        <w:trPr>
          <w:trHeight w:val="397"/>
        </w:trPr>
        <w:tc>
          <w:tcPr>
            <w:tcW w:w="5000" w:type="pct"/>
            <w:gridSpan w:val="2"/>
            <w:shd w:val="clear" w:color="auto" w:fill="004251"/>
            <w:vAlign w:val="center"/>
          </w:tcPr>
          <w:p w14:paraId="6B295B2D" w14:textId="77777777" w:rsidR="00CC2D09" w:rsidRPr="001C6270" w:rsidRDefault="00CC2D09" w:rsidP="003B44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C6270">
              <w:rPr>
                <w:rFonts w:cs="Arial"/>
                <w:b/>
                <w:color w:val="FFFFFF" w:themeColor="background1"/>
                <w:sz w:val="22"/>
                <w:szCs w:val="22"/>
              </w:rPr>
              <w:t>Objectives</w:t>
            </w:r>
          </w:p>
        </w:tc>
      </w:tr>
      <w:tr w:rsidR="00CC2D09" w:rsidRPr="001C6270" w14:paraId="2519EFE3" w14:textId="77777777" w:rsidTr="00284327">
        <w:trPr>
          <w:trHeight w:val="1839"/>
        </w:trPr>
        <w:tc>
          <w:tcPr>
            <w:tcW w:w="5000" w:type="pct"/>
            <w:gridSpan w:val="2"/>
            <w:shd w:val="clear" w:color="auto" w:fill="FFFFFF" w:themeFill="background1"/>
          </w:tcPr>
          <w:p w14:paraId="20F40263" w14:textId="5ED70539" w:rsidR="00CC2D09" w:rsidRPr="001C6270" w:rsidRDefault="00CC2D09" w:rsidP="00AB3DB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line="252" w:lineRule="auto"/>
              <w:ind w:right="171"/>
              <w:rPr>
                <w:rFonts w:ascii="Arial" w:hAnsi="Arial" w:cs="Arial"/>
                <w:sz w:val="22"/>
              </w:rPr>
            </w:pPr>
            <w:r w:rsidRPr="001C6270">
              <w:rPr>
                <w:rFonts w:ascii="Arial" w:hAnsi="Arial" w:cs="Arial"/>
                <w:sz w:val="22"/>
              </w:rPr>
              <w:t>Engaging all pupils in regular physical activity</w:t>
            </w:r>
          </w:p>
          <w:p w14:paraId="75206EBD" w14:textId="7E9FCDD0" w:rsidR="00CC2D09" w:rsidRPr="001C6270" w:rsidRDefault="00CC2D09" w:rsidP="00AB3DB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2" w:lineRule="auto"/>
              <w:ind w:right="171"/>
              <w:rPr>
                <w:rFonts w:ascii="Arial" w:hAnsi="Arial" w:cs="Arial"/>
                <w:sz w:val="22"/>
              </w:rPr>
            </w:pPr>
            <w:r w:rsidRPr="001C6270">
              <w:rPr>
                <w:rFonts w:ascii="Arial" w:hAnsi="Arial" w:cs="Arial"/>
                <w:sz w:val="22"/>
              </w:rPr>
              <w:t>Raising the profile of PE and sport across the school as a tool for whole</w:t>
            </w:r>
            <w:r w:rsidR="00AB3DB1" w:rsidRPr="001C6270">
              <w:rPr>
                <w:rFonts w:ascii="Arial" w:hAnsi="Arial" w:cs="Arial"/>
                <w:sz w:val="22"/>
              </w:rPr>
              <w:t>-</w:t>
            </w:r>
            <w:r w:rsidRPr="001C6270">
              <w:rPr>
                <w:rFonts w:ascii="Arial" w:hAnsi="Arial" w:cs="Arial"/>
                <w:sz w:val="22"/>
              </w:rPr>
              <w:t>school improvement</w:t>
            </w:r>
          </w:p>
          <w:p w14:paraId="4171DDC1" w14:textId="7E629176" w:rsidR="00CC2D09" w:rsidRPr="001C6270" w:rsidRDefault="007B153B" w:rsidP="00AB3DB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2" w:lineRule="auto"/>
              <w:ind w:right="171"/>
              <w:rPr>
                <w:rFonts w:ascii="Arial" w:hAnsi="Arial" w:cs="Arial"/>
                <w:sz w:val="22"/>
              </w:rPr>
            </w:pPr>
            <w:r w:rsidRPr="001C6270">
              <w:rPr>
                <w:rFonts w:ascii="Arial" w:hAnsi="Arial" w:cs="Arial"/>
                <w:sz w:val="22"/>
              </w:rPr>
              <w:t>Increasing staff members’ confidence, knowledge and skills in teaching PE and sport</w:t>
            </w:r>
            <w:r w:rsidR="004D3619">
              <w:rPr>
                <w:rFonts w:ascii="Arial" w:hAnsi="Arial" w:cs="Arial"/>
                <w:sz w:val="22"/>
              </w:rPr>
              <w:t xml:space="preserve"> (Gym and Dance)</w:t>
            </w:r>
          </w:p>
          <w:p w14:paraId="1189895E" w14:textId="77777777" w:rsidR="007B153B" w:rsidRPr="001C6270" w:rsidRDefault="007B153B" w:rsidP="00AB3DB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2" w:lineRule="auto"/>
              <w:ind w:right="171"/>
              <w:rPr>
                <w:rFonts w:ascii="Arial" w:hAnsi="Arial" w:cs="Arial"/>
                <w:sz w:val="22"/>
              </w:rPr>
            </w:pPr>
            <w:r w:rsidRPr="001C6270">
              <w:rPr>
                <w:rFonts w:ascii="Arial" w:hAnsi="Arial" w:cs="Arial"/>
                <w:sz w:val="22"/>
              </w:rPr>
              <w:t xml:space="preserve">Offering </w:t>
            </w:r>
            <w:proofErr w:type="gramStart"/>
            <w:r w:rsidRPr="001C6270">
              <w:rPr>
                <w:rFonts w:ascii="Arial" w:hAnsi="Arial" w:cs="Arial"/>
                <w:sz w:val="22"/>
              </w:rPr>
              <w:t>pupils</w:t>
            </w:r>
            <w:proofErr w:type="gramEnd"/>
            <w:r w:rsidRPr="001C6270">
              <w:rPr>
                <w:rFonts w:ascii="Arial" w:hAnsi="Arial" w:cs="Arial"/>
                <w:sz w:val="22"/>
              </w:rPr>
              <w:t xml:space="preserve"> a broader range of sports and activities</w:t>
            </w:r>
          </w:p>
          <w:p w14:paraId="1E32FCD3" w14:textId="57CD51B2" w:rsidR="007B153B" w:rsidRPr="001C6270" w:rsidRDefault="007B153B" w:rsidP="00AB3DB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2" w:lineRule="auto"/>
              <w:ind w:right="171"/>
              <w:rPr>
                <w:rFonts w:cs="Arial"/>
              </w:rPr>
            </w:pPr>
            <w:r w:rsidRPr="001C6270">
              <w:rPr>
                <w:rFonts w:ascii="Arial" w:hAnsi="Arial" w:cs="Arial"/>
                <w:sz w:val="22"/>
              </w:rPr>
              <w:t>Increasing pupils’ participation in competitive sport</w:t>
            </w:r>
          </w:p>
        </w:tc>
      </w:tr>
    </w:tbl>
    <w:p w14:paraId="1E1621F2" w14:textId="7F5CC629" w:rsidR="00284327" w:rsidRPr="001C6270" w:rsidRDefault="00284327">
      <w:pPr>
        <w:spacing w:after="200" w:line="276" w:lineRule="auto"/>
        <w:rPr>
          <w:rFonts w:cs="Arial"/>
          <w:b/>
          <w:sz w:val="28"/>
          <w:szCs w:val="2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62"/>
        <w:gridCol w:w="4983"/>
        <w:gridCol w:w="1821"/>
        <w:gridCol w:w="3727"/>
        <w:gridCol w:w="2936"/>
      </w:tblGrid>
      <w:tr w:rsidR="00CC2D09" w:rsidRPr="001C6270" w14:paraId="4577D9B6" w14:textId="77777777" w:rsidTr="006D0E7A">
        <w:trPr>
          <w:trHeight w:val="608"/>
        </w:trPr>
        <w:tc>
          <w:tcPr>
            <w:tcW w:w="11093" w:type="dxa"/>
            <w:gridSpan w:val="4"/>
            <w:vMerge w:val="restart"/>
            <w:shd w:val="clear" w:color="auto" w:fill="004251"/>
            <w:vAlign w:val="center"/>
          </w:tcPr>
          <w:p w14:paraId="1E3F8094" w14:textId="618960AF" w:rsidR="00CC2D09" w:rsidRPr="001C6270" w:rsidRDefault="00CC2D09" w:rsidP="007B153B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Objective one: Engaging all pupils in regular physical activity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053460F2" w14:textId="6B180E41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Percentage of total spending</w:t>
            </w:r>
          </w:p>
        </w:tc>
      </w:tr>
      <w:tr w:rsidR="00CC2D09" w:rsidRPr="001C6270" w14:paraId="6F7446D6" w14:textId="77777777" w:rsidTr="007B153B">
        <w:tc>
          <w:tcPr>
            <w:tcW w:w="11093" w:type="dxa"/>
            <w:gridSpan w:val="4"/>
            <w:vMerge/>
            <w:shd w:val="clear" w:color="auto" w:fill="004251"/>
            <w:vAlign w:val="center"/>
          </w:tcPr>
          <w:p w14:paraId="21E804FE" w14:textId="77777777" w:rsidR="00CC2D09" w:rsidRPr="001C6270" w:rsidRDefault="00CC2D09" w:rsidP="007B153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3E43E448" w14:textId="77777777" w:rsidR="00CC2D09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£11,941</w:t>
            </w:r>
          </w:p>
          <w:p w14:paraId="5D145100" w14:textId="3657D22D" w:rsidR="00032368" w:rsidRPr="001C6270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(67%)</w:t>
            </w:r>
          </w:p>
        </w:tc>
      </w:tr>
      <w:tr w:rsidR="00CC2D09" w:rsidRPr="001C6270" w14:paraId="36B151FB" w14:textId="77777777" w:rsidTr="006D0E7A">
        <w:trPr>
          <w:trHeight w:val="690"/>
        </w:trPr>
        <w:tc>
          <w:tcPr>
            <w:tcW w:w="5545" w:type="dxa"/>
            <w:gridSpan w:val="2"/>
            <w:shd w:val="clear" w:color="auto" w:fill="347186"/>
            <w:vAlign w:val="center"/>
          </w:tcPr>
          <w:p w14:paraId="3DD5E6D5" w14:textId="3CBDCED6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Actions taken</w:t>
            </w:r>
          </w:p>
        </w:tc>
        <w:tc>
          <w:tcPr>
            <w:tcW w:w="1821" w:type="dxa"/>
            <w:shd w:val="clear" w:color="auto" w:fill="347186"/>
            <w:vAlign w:val="center"/>
          </w:tcPr>
          <w:p w14:paraId="5205558A" w14:textId="77777777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Funding spent</w:t>
            </w:r>
          </w:p>
        </w:tc>
        <w:tc>
          <w:tcPr>
            <w:tcW w:w="3727" w:type="dxa"/>
            <w:shd w:val="clear" w:color="auto" w:fill="347186"/>
            <w:vAlign w:val="center"/>
          </w:tcPr>
          <w:p w14:paraId="31AF7902" w14:textId="77777777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Evidence and impact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33C20E74" w14:textId="77777777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Sustainability and suggested next steps</w:t>
            </w:r>
          </w:p>
        </w:tc>
      </w:tr>
      <w:tr w:rsidR="00CC2D09" w:rsidRPr="001C6270" w14:paraId="3126F9C2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4BA2DBDB" w14:textId="700159B4" w:rsidR="00CC2D09" w:rsidRPr="001C6270" w:rsidRDefault="00CC2D09" w:rsidP="007B153B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83" w:type="dxa"/>
            <w:vAlign w:val="center"/>
          </w:tcPr>
          <w:p w14:paraId="41D939F3" w14:textId="3C57C8E2" w:rsidR="00AD72C8" w:rsidRPr="001C6270" w:rsidRDefault="0013443E" w:rsidP="00B732B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310D64">
              <w:rPr>
                <w:rFonts w:cs="Arial"/>
                <w:b/>
                <w:sz w:val="22"/>
                <w:szCs w:val="22"/>
                <w:u w:val="single"/>
              </w:rPr>
              <w:t xml:space="preserve">Lunch time </w:t>
            </w:r>
            <w:r w:rsidR="00B732B0" w:rsidRPr="001C6270">
              <w:rPr>
                <w:rFonts w:cs="Arial"/>
                <w:b/>
                <w:sz w:val="22"/>
                <w:szCs w:val="22"/>
                <w:u w:val="single"/>
              </w:rPr>
              <w:t>Coaching Paid</w:t>
            </w:r>
          </w:p>
        </w:tc>
        <w:tc>
          <w:tcPr>
            <w:tcW w:w="1821" w:type="dxa"/>
            <w:vAlign w:val="center"/>
          </w:tcPr>
          <w:p w14:paraId="4590ED81" w14:textId="299989F0" w:rsidR="00CC2D09" w:rsidRPr="001C6270" w:rsidRDefault="00AB05F9" w:rsidP="00AB05F9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£</w:t>
            </w:r>
            <w:r w:rsidR="008202DE">
              <w:rPr>
                <w:rFonts w:cs="Arial"/>
                <w:sz w:val="22"/>
                <w:szCs w:val="22"/>
              </w:rPr>
              <w:t>1,560</w:t>
            </w:r>
          </w:p>
        </w:tc>
        <w:tc>
          <w:tcPr>
            <w:tcW w:w="3727" w:type="dxa"/>
            <w:vAlign w:val="center"/>
          </w:tcPr>
          <w:p w14:paraId="46AF9549" w14:textId="024D8000" w:rsidR="00B732B0" w:rsidRPr="001C6270" w:rsidRDefault="00B732B0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T</w:t>
            </w:r>
            <w:r w:rsidR="00E6096E">
              <w:rPr>
                <w:rFonts w:cs="Arial"/>
                <w:sz w:val="22"/>
                <w:szCs w:val="22"/>
              </w:rPr>
              <w:t>hree</w:t>
            </w:r>
            <w:r w:rsidRPr="001C6270">
              <w:rPr>
                <w:rFonts w:cs="Arial"/>
                <w:sz w:val="22"/>
                <w:szCs w:val="22"/>
              </w:rPr>
              <w:t xml:space="preserve"> terms of weekly </w:t>
            </w:r>
            <w:r w:rsidR="00310D64">
              <w:rPr>
                <w:rFonts w:cs="Arial"/>
                <w:sz w:val="22"/>
                <w:szCs w:val="22"/>
              </w:rPr>
              <w:t>structured</w:t>
            </w:r>
            <w:r w:rsidRPr="001C6270">
              <w:rPr>
                <w:rFonts w:cs="Arial"/>
                <w:sz w:val="22"/>
                <w:szCs w:val="22"/>
              </w:rPr>
              <w:t xml:space="preserve"> coaching during </w:t>
            </w:r>
            <w:r w:rsidR="00E6096E">
              <w:rPr>
                <w:rFonts w:cs="Arial"/>
                <w:sz w:val="22"/>
                <w:szCs w:val="22"/>
              </w:rPr>
              <w:t>Monday Luncht</w:t>
            </w:r>
            <w:r w:rsidR="008202DE">
              <w:rPr>
                <w:rFonts w:cs="Arial"/>
                <w:sz w:val="22"/>
                <w:szCs w:val="22"/>
              </w:rPr>
              <w:t>i</w:t>
            </w:r>
            <w:r w:rsidR="00E6096E">
              <w:rPr>
                <w:rFonts w:cs="Arial"/>
                <w:sz w:val="22"/>
                <w:szCs w:val="22"/>
              </w:rPr>
              <w:t>mes</w:t>
            </w:r>
          </w:p>
          <w:p w14:paraId="7E5734D3" w14:textId="75FDEACB" w:rsidR="00CC2D09" w:rsidRPr="001C6270" w:rsidRDefault="00B732B0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- </w:t>
            </w:r>
            <w:r w:rsidR="00AD72C8" w:rsidRPr="001C6270">
              <w:rPr>
                <w:rFonts w:cs="Arial"/>
                <w:sz w:val="22"/>
                <w:szCs w:val="22"/>
              </w:rPr>
              <w:t xml:space="preserve">Greater number of children from target groups (low level activity/pupil premium/SEN – behaviour) </w:t>
            </w:r>
            <w:r w:rsidRPr="001C6270">
              <w:rPr>
                <w:rFonts w:cs="Arial"/>
                <w:sz w:val="22"/>
                <w:szCs w:val="22"/>
              </w:rPr>
              <w:t>regularly taking part in club</w:t>
            </w:r>
            <w:r w:rsidR="00AD72C8" w:rsidRPr="001C6270">
              <w:rPr>
                <w:rFonts w:cs="Arial"/>
                <w:sz w:val="22"/>
                <w:szCs w:val="22"/>
              </w:rPr>
              <w:t>.</w:t>
            </w:r>
          </w:p>
          <w:p w14:paraId="63F4399D" w14:textId="5BDC6CEA" w:rsidR="00AD72C8" w:rsidRPr="001C6270" w:rsidRDefault="00B732B0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lastRenderedPageBreak/>
              <w:t>-</w:t>
            </w:r>
            <w:r w:rsidR="00AD72C8" w:rsidRPr="001C6270">
              <w:rPr>
                <w:rFonts w:cs="Arial"/>
                <w:sz w:val="22"/>
                <w:szCs w:val="22"/>
              </w:rPr>
              <w:t xml:space="preserve">Impact on overall behaviour and attitude towards others, </w:t>
            </w:r>
          </w:p>
        </w:tc>
        <w:tc>
          <w:tcPr>
            <w:tcW w:w="2936" w:type="dxa"/>
            <w:vAlign w:val="center"/>
          </w:tcPr>
          <w:p w14:paraId="69EAEE16" w14:textId="324B2A85" w:rsidR="00B732B0" w:rsidRPr="001C6270" w:rsidRDefault="00AD72C8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lastRenderedPageBreak/>
              <w:t>Maintain payment of coaching for indiv</w:t>
            </w:r>
            <w:r w:rsidR="00B732B0" w:rsidRPr="001C6270">
              <w:rPr>
                <w:rFonts w:cs="Arial"/>
                <w:sz w:val="22"/>
                <w:szCs w:val="22"/>
              </w:rPr>
              <w:t xml:space="preserve">idual children in target </w:t>
            </w:r>
            <w:proofErr w:type="gramStart"/>
            <w:r w:rsidR="00B732B0" w:rsidRPr="001C6270">
              <w:rPr>
                <w:rFonts w:cs="Arial"/>
                <w:sz w:val="22"/>
                <w:szCs w:val="22"/>
              </w:rPr>
              <w:t>groups,.</w:t>
            </w:r>
            <w:proofErr w:type="gramEnd"/>
          </w:p>
          <w:p w14:paraId="04931675" w14:textId="77777777" w:rsidR="00B732B0" w:rsidRPr="001C6270" w:rsidRDefault="00B732B0" w:rsidP="00AD72C8">
            <w:pPr>
              <w:rPr>
                <w:rFonts w:cs="Arial"/>
                <w:sz w:val="22"/>
                <w:szCs w:val="22"/>
              </w:rPr>
            </w:pPr>
          </w:p>
          <w:p w14:paraId="2B532E61" w14:textId="10679AB3" w:rsidR="00B732B0" w:rsidRPr="001C6270" w:rsidRDefault="00B732B0" w:rsidP="00AD72C8">
            <w:pPr>
              <w:rPr>
                <w:rFonts w:cs="Arial"/>
                <w:sz w:val="22"/>
                <w:szCs w:val="22"/>
              </w:rPr>
            </w:pPr>
          </w:p>
        </w:tc>
      </w:tr>
      <w:tr w:rsidR="00AB05F9" w:rsidRPr="001C6270" w14:paraId="57453D25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64DE8736" w14:textId="7EDB2E98" w:rsidR="00AB05F9" w:rsidRPr="001C6270" w:rsidRDefault="00AB05F9" w:rsidP="00AB05F9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983" w:type="dxa"/>
            <w:vAlign w:val="center"/>
          </w:tcPr>
          <w:p w14:paraId="47F60E84" w14:textId="0195212F" w:rsidR="00AB05F9" w:rsidRPr="001C6270" w:rsidRDefault="00AD72C8" w:rsidP="00AB05F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>Develop Young Leaders in School</w:t>
            </w:r>
          </w:p>
        </w:tc>
        <w:tc>
          <w:tcPr>
            <w:tcW w:w="1821" w:type="dxa"/>
            <w:vAlign w:val="center"/>
          </w:tcPr>
          <w:p w14:paraId="4597A702" w14:textId="68F9065C" w:rsidR="00AB05F9" w:rsidRPr="001C6270" w:rsidRDefault="00AB05F9" w:rsidP="00AB05F9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£</w:t>
            </w:r>
            <w:r w:rsidR="00AD72C8" w:rsidRPr="001C6270">
              <w:rPr>
                <w:rFonts w:cs="Arial"/>
                <w:sz w:val="22"/>
                <w:szCs w:val="22"/>
              </w:rPr>
              <w:t>(see subject lead time)</w:t>
            </w:r>
          </w:p>
        </w:tc>
        <w:tc>
          <w:tcPr>
            <w:tcW w:w="3727" w:type="dxa"/>
            <w:vAlign w:val="center"/>
          </w:tcPr>
          <w:p w14:paraId="3602E2CE" w14:textId="34DAA9CB" w:rsidR="00AD72C8" w:rsidRPr="001C6270" w:rsidRDefault="00B732B0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Half termly meetings with Year 6 group and subject leader.  </w:t>
            </w:r>
          </w:p>
          <w:p w14:paraId="77012E4B" w14:textId="77777777" w:rsidR="00B732B0" w:rsidRPr="001C6270" w:rsidRDefault="00B732B0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- Skills specific ideas given to each class for higher Active Day involvement.</w:t>
            </w:r>
          </w:p>
          <w:p w14:paraId="65EED563" w14:textId="1881E6D3" w:rsidR="00B732B0" w:rsidRPr="001C6270" w:rsidRDefault="00B732B0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-Whole school enthusiasm given Year 6s involvement (compared to class teachers only).</w:t>
            </w:r>
          </w:p>
        </w:tc>
        <w:tc>
          <w:tcPr>
            <w:tcW w:w="2936" w:type="dxa"/>
            <w:vAlign w:val="center"/>
          </w:tcPr>
          <w:p w14:paraId="167D12C1" w14:textId="20974642" w:rsidR="00AB05F9" w:rsidRPr="001C6270" w:rsidRDefault="00AD72C8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Young Leaders can continue to run challenge days and support challenges with little cost – just time from subject lead to support/train them.</w:t>
            </w:r>
          </w:p>
        </w:tc>
      </w:tr>
      <w:tr w:rsidR="00AB05F9" w:rsidRPr="001C6270" w14:paraId="2ED9C2FC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4EF9B04E" w14:textId="3997861D" w:rsidR="00AB05F9" w:rsidRPr="001C6270" w:rsidRDefault="00AB05F9" w:rsidP="00AB05F9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983" w:type="dxa"/>
            <w:vAlign w:val="center"/>
          </w:tcPr>
          <w:p w14:paraId="5BED7CB9" w14:textId="038B3B91" w:rsidR="00AB05F9" w:rsidRPr="001C6270" w:rsidRDefault="00AD72C8" w:rsidP="00AB05F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>Maintain and Develop PE Curriculum</w:t>
            </w:r>
          </w:p>
        </w:tc>
        <w:tc>
          <w:tcPr>
            <w:tcW w:w="1821" w:type="dxa"/>
            <w:vAlign w:val="center"/>
          </w:tcPr>
          <w:p w14:paraId="3159E8E2" w14:textId="04FBB5C4" w:rsidR="00AB05F9" w:rsidRDefault="003C16CF" w:rsidP="00AB05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8202DE">
              <w:rPr>
                <w:rFonts w:cs="Arial"/>
                <w:sz w:val="22"/>
                <w:szCs w:val="22"/>
              </w:rPr>
              <w:t xml:space="preserve"> days</w:t>
            </w:r>
          </w:p>
          <w:p w14:paraId="40D69D9F" w14:textId="7E750D60" w:rsidR="008202DE" w:rsidRPr="001C6270" w:rsidRDefault="008202DE" w:rsidP="00AB05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(£</w:t>
            </w:r>
            <w:r w:rsidR="003C16CF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00)</w:t>
            </w:r>
          </w:p>
        </w:tc>
        <w:tc>
          <w:tcPr>
            <w:tcW w:w="3727" w:type="dxa"/>
            <w:vAlign w:val="center"/>
          </w:tcPr>
          <w:p w14:paraId="426310B2" w14:textId="77777777" w:rsidR="00AB05F9" w:rsidRPr="001C6270" w:rsidRDefault="00B732B0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Subject Leader time blocked out.</w:t>
            </w:r>
          </w:p>
          <w:p w14:paraId="0469C37E" w14:textId="4EB21B0A" w:rsidR="00B732B0" w:rsidRPr="001C6270" w:rsidRDefault="00B732B0" w:rsidP="00AD72C8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-Action plans, reviews and </w:t>
            </w:r>
            <w:r w:rsidR="008202DE">
              <w:rPr>
                <w:rFonts w:cs="Arial"/>
                <w:sz w:val="22"/>
                <w:szCs w:val="22"/>
              </w:rPr>
              <w:t xml:space="preserve">organising </w:t>
            </w:r>
            <w:proofErr w:type="gramStart"/>
            <w:r w:rsidR="008202DE">
              <w:rPr>
                <w:rFonts w:cs="Arial"/>
                <w:sz w:val="22"/>
                <w:szCs w:val="22"/>
              </w:rPr>
              <w:t>PE  long</w:t>
            </w:r>
            <w:proofErr w:type="gramEnd"/>
            <w:r w:rsidR="008202DE">
              <w:rPr>
                <w:rFonts w:cs="Arial"/>
                <w:sz w:val="22"/>
                <w:szCs w:val="22"/>
              </w:rPr>
              <w:t xml:space="preserve"> term (contacting Gym and Dance providers</w:t>
            </w:r>
            <w:r w:rsidR="00AF1E9E">
              <w:rPr>
                <w:rFonts w:cs="Arial"/>
                <w:sz w:val="22"/>
                <w:szCs w:val="22"/>
              </w:rPr>
              <w:t xml:space="preserve"> and organising matches etc)</w:t>
            </w:r>
          </w:p>
        </w:tc>
        <w:tc>
          <w:tcPr>
            <w:tcW w:w="2936" w:type="dxa"/>
            <w:vAlign w:val="center"/>
          </w:tcPr>
          <w:p w14:paraId="687D6D5F" w14:textId="6B9CC522" w:rsidR="00AB05F9" w:rsidRPr="001C6270" w:rsidRDefault="00B732B0" w:rsidP="00AB05F9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Half day half termly to be booked in advance.</w:t>
            </w:r>
          </w:p>
        </w:tc>
      </w:tr>
      <w:tr w:rsidR="00AB05F9" w:rsidRPr="001C6270" w14:paraId="33DC5897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69DF0072" w14:textId="0500DAFC" w:rsidR="00AB05F9" w:rsidRPr="001C6270" w:rsidRDefault="00AB05F9" w:rsidP="00AB05F9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983" w:type="dxa"/>
            <w:vAlign w:val="center"/>
          </w:tcPr>
          <w:p w14:paraId="2B20FACB" w14:textId="1984835C" w:rsidR="00AB05F9" w:rsidRPr="001C6270" w:rsidRDefault="00355A5A" w:rsidP="00355A5A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>Purchase</w:t>
            </w:r>
            <w:r w:rsidR="009C376D" w:rsidRPr="001C6270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C6270">
              <w:rPr>
                <w:rFonts w:cs="Arial"/>
                <w:b/>
                <w:sz w:val="22"/>
                <w:szCs w:val="22"/>
                <w:u w:val="single"/>
              </w:rPr>
              <w:t>Equiment</w:t>
            </w:r>
            <w:proofErr w:type="spellEnd"/>
            <w:r w:rsidRPr="001C6270">
              <w:rPr>
                <w:rFonts w:cs="Arial"/>
                <w:b/>
                <w:sz w:val="22"/>
                <w:szCs w:val="22"/>
                <w:u w:val="single"/>
              </w:rPr>
              <w:t xml:space="preserve"> for</w:t>
            </w:r>
            <w:r w:rsidR="009C376D" w:rsidRPr="001C6270">
              <w:rPr>
                <w:rFonts w:cs="Arial"/>
                <w:b/>
                <w:sz w:val="22"/>
                <w:szCs w:val="22"/>
                <w:u w:val="single"/>
              </w:rPr>
              <w:t xml:space="preserve"> Playground/Sports Area</w:t>
            </w:r>
          </w:p>
        </w:tc>
        <w:tc>
          <w:tcPr>
            <w:tcW w:w="1821" w:type="dxa"/>
            <w:vAlign w:val="center"/>
          </w:tcPr>
          <w:p w14:paraId="324A3C81" w14:textId="12D34C71" w:rsidR="00AB05F9" w:rsidRPr="006F36D0" w:rsidRDefault="008202DE" w:rsidP="006F36D0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6F36D0">
              <w:rPr>
                <w:rFonts w:cs="Arial"/>
              </w:rPr>
              <w:t>£6, 905.92</w:t>
            </w:r>
            <w:r w:rsidR="000C5AEF" w:rsidRPr="006F36D0">
              <w:rPr>
                <w:rFonts w:cs="Arial"/>
              </w:rPr>
              <w:t xml:space="preserve"> (</w:t>
            </w:r>
            <w:proofErr w:type="gramStart"/>
            <w:r w:rsidR="000C5AEF" w:rsidRPr="006F36D0">
              <w:rPr>
                <w:rFonts w:cs="Arial"/>
              </w:rPr>
              <w:t>1 time</w:t>
            </w:r>
            <w:proofErr w:type="gramEnd"/>
            <w:r w:rsidR="000C5AEF" w:rsidRPr="006F36D0">
              <w:rPr>
                <w:rFonts w:cs="Arial"/>
              </w:rPr>
              <w:t xml:space="preserve"> purchase)</w:t>
            </w:r>
          </w:p>
          <w:p w14:paraId="29DE9814" w14:textId="5B7CEEC9" w:rsidR="000C5AEF" w:rsidRDefault="000C5AEF" w:rsidP="00AB05F9">
            <w:pPr>
              <w:rPr>
                <w:rFonts w:cs="Arial"/>
                <w:sz w:val="22"/>
                <w:szCs w:val="22"/>
              </w:rPr>
            </w:pPr>
          </w:p>
          <w:p w14:paraId="62E185B6" w14:textId="595264FD" w:rsidR="000C5AEF" w:rsidRDefault="000C5AEF" w:rsidP="006F36D0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6F36D0">
              <w:rPr>
                <w:rFonts w:cs="Arial"/>
              </w:rPr>
              <w:t>£750 x 3= £2,250 (</w:t>
            </w:r>
            <w:proofErr w:type="gramStart"/>
            <w:r w:rsidRPr="006F36D0">
              <w:rPr>
                <w:rFonts w:cs="Arial"/>
              </w:rPr>
              <w:t>1 time</w:t>
            </w:r>
            <w:proofErr w:type="gramEnd"/>
            <w:r w:rsidRPr="006F36D0">
              <w:rPr>
                <w:rFonts w:cs="Arial"/>
              </w:rPr>
              <w:t xml:space="preserve"> purchase)</w:t>
            </w:r>
          </w:p>
          <w:p w14:paraId="18476475" w14:textId="77777777" w:rsidR="006F36D0" w:rsidRPr="006F36D0" w:rsidRDefault="006F36D0" w:rsidP="006F36D0">
            <w:pPr>
              <w:pStyle w:val="ListParagraph"/>
              <w:rPr>
                <w:rFonts w:cs="Arial"/>
              </w:rPr>
            </w:pPr>
          </w:p>
          <w:p w14:paraId="48F91FD7" w14:textId="345D0384" w:rsidR="006F36D0" w:rsidRPr="006F36D0" w:rsidRDefault="006F36D0" w:rsidP="006F36D0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AF1E9E">
              <w:rPr>
                <w:rFonts w:cs="Arial"/>
              </w:rPr>
              <w:t>765.08</w:t>
            </w:r>
          </w:p>
          <w:p w14:paraId="4B7B1A7A" w14:textId="77777777" w:rsidR="000C5AEF" w:rsidRDefault="000C5AEF" w:rsidP="00AB05F9">
            <w:pPr>
              <w:rPr>
                <w:rFonts w:cs="Arial"/>
                <w:sz w:val="22"/>
                <w:szCs w:val="22"/>
              </w:rPr>
            </w:pPr>
          </w:p>
          <w:p w14:paraId="2B420E5F" w14:textId="64FFFC33" w:rsidR="000C5AEF" w:rsidRPr="001C6270" w:rsidRDefault="000C5AEF" w:rsidP="00AB05F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27" w:type="dxa"/>
            <w:vAlign w:val="center"/>
          </w:tcPr>
          <w:p w14:paraId="2946B382" w14:textId="10EC2AEE" w:rsidR="003A0F6E" w:rsidRPr="001C6270" w:rsidRDefault="003A0F6E" w:rsidP="00602BDD">
            <w:pPr>
              <w:rPr>
                <w:rFonts w:cs="Arial"/>
                <w:sz w:val="22"/>
                <w:szCs w:val="22"/>
              </w:rPr>
            </w:pPr>
          </w:p>
          <w:p w14:paraId="5386B26C" w14:textId="77777777" w:rsidR="00602BDD" w:rsidRPr="001C6270" w:rsidRDefault="00602BDD" w:rsidP="009C376D">
            <w:r w:rsidRPr="001C6270">
              <w:t xml:space="preserve">To continue to commit to providing all pupils with 30 minutes of Physical Activity (PA) a day. </w:t>
            </w:r>
          </w:p>
          <w:p w14:paraId="4FD2D7EC" w14:textId="1B0D072A" w:rsidR="00602BDD" w:rsidRPr="001C6270" w:rsidRDefault="00602BDD" w:rsidP="009C376D">
            <w:pPr>
              <w:rPr>
                <w:rFonts w:cs="Arial"/>
                <w:sz w:val="22"/>
                <w:szCs w:val="22"/>
              </w:rPr>
            </w:pPr>
            <w:r w:rsidRPr="001C6270">
              <w:t xml:space="preserve">Permanent equipment that can be accessed by all pupils throughout the day. Essential to be outside to overcome space and capacity issues inside the KS1 building. New equipment </w:t>
            </w:r>
            <w:proofErr w:type="spellStart"/>
            <w:r w:rsidRPr="001C6270">
              <w:t>inlcudes</w:t>
            </w:r>
            <w:proofErr w:type="spellEnd"/>
          </w:p>
          <w:p w14:paraId="29BCE747" w14:textId="3097BBEC" w:rsidR="003A0F6E" w:rsidRPr="001C6270" w:rsidRDefault="00602BDD" w:rsidP="003A0F6E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1C6270">
              <w:rPr>
                <w:rFonts w:cs="Arial"/>
              </w:rPr>
              <w:t>A range of equipment to develop co-ordination, balance and flexibility.</w:t>
            </w:r>
          </w:p>
          <w:p w14:paraId="7EEF8F9A" w14:textId="31AFEBD9" w:rsidR="003A0F6E" w:rsidRDefault="006F36D0" w:rsidP="008202D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(1) </w:t>
            </w:r>
            <w:r w:rsidR="008202DE">
              <w:rPr>
                <w:rFonts w:cs="Arial"/>
                <w:sz w:val="22"/>
              </w:rPr>
              <w:t>Loose parts</w:t>
            </w:r>
          </w:p>
          <w:p w14:paraId="6057A11A" w14:textId="0AA24883" w:rsidR="000C5AEF" w:rsidRDefault="006F36D0" w:rsidP="008202D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(2) </w:t>
            </w:r>
            <w:r w:rsidR="000C5AEF">
              <w:rPr>
                <w:rFonts w:cs="Arial"/>
                <w:sz w:val="22"/>
              </w:rPr>
              <w:t xml:space="preserve">Replacement and purchase of equipment within the school </w:t>
            </w:r>
            <w:r>
              <w:rPr>
                <w:rFonts w:cs="Arial"/>
                <w:sz w:val="22"/>
              </w:rPr>
              <w:t>+ SEN equipment</w:t>
            </w:r>
          </w:p>
          <w:p w14:paraId="202E1713" w14:textId="09B9A595" w:rsidR="006F36D0" w:rsidRPr="001C6270" w:rsidRDefault="006F36D0" w:rsidP="008202D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(3) Lunchtime specific games e.g. badminton nets, throwing, jumping</w:t>
            </w:r>
            <w:r w:rsidR="00AF1E9E">
              <w:rPr>
                <w:rFonts w:cs="Arial"/>
                <w:sz w:val="22"/>
              </w:rPr>
              <w:t xml:space="preserve"> equipment</w:t>
            </w:r>
          </w:p>
        </w:tc>
        <w:tc>
          <w:tcPr>
            <w:tcW w:w="2936" w:type="dxa"/>
            <w:vAlign w:val="center"/>
          </w:tcPr>
          <w:p w14:paraId="2337EF19" w14:textId="2905FF4B" w:rsidR="00AB05F9" w:rsidRPr="001C6270" w:rsidRDefault="00F22382" w:rsidP="00AB05F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Investment into things that will encourage the children to be active and engaged</w:t>
            </w:r>
          </w:p>
        </w:tc>
      </w:tr>
      <w:tr w:rsidR="00AF1E9E" w:rsidRPr="001C6270" w14:paraId="087F851F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4B733C06" w14:textId="1F229EE0" w:rsidR="00AF1E9E" w:rsidRPr="001C6270" w:rsidRDefault="00AF1E9E" w:rsidP="00AB05F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983" w:type="dxa"/>
            <w:vAlign w:val="center"/>
          </w:tcPr>
          <w:p w14:paraId="1ED287D3" w14:textId="17520C4F" w:rsidR="00AF1E9E" w:rsidRPr="001C6270" w:rsidRDefault="00AF1E9E" w:rsidP="00355A5A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Volunteers from high school to support After School Sports Clubs</w:t>
            </w:r>
          </w:p>
        </w:tc>
        <w:tc>
          <w:tcPr>
            <w:tcW w:w="1821" w:type="dxa"/>
            <w:vAlign w:val="center"/>
          </w:tcPr>
          <w:p w14:paraId="0DB174BC" w14:textId="7023FF36" w:rsidR="00AF1E9E" w:rsidRPr="006F36D0" w:rsidRDefault="00AF1E9E" w:rsidP="00AF1E9E">
            <w:pPr>
              <w:pStyle w:val="ListParagraph"/>
              <w:rPr>
                <w:rFonts w:cs="Arial"/>
              </w:rPr>
            </w:pPr>
            <w:r>
              <w:rPr>
                <w:rFonts w:cs="Arial"/>
              </w:rPr>
              <w:t>£60</w:t>
            </w:r>
          </w:p>
        </w:tc>
        <w:tc>
          <w:tcPr>
            <w:tcW w:w="3727" w:type="dxa"/>
            <w:vAlign w:val="center"/>
          </w:tcPr>
          <w:p w14:paraId="6EC0422F" w14:textId="77777777" w:rsidR="00AF1E9E" w:rsidRDefault="00AF1E9E" w:rsidP="00602B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Token gifts given to the children from the High School that come to support the football after school club</w:t>
            </w:r>
          </w:p>
          <w:p w14:paraId="6BD803EC" w14:textId="4FC5DAF8" w:rsidR="00AF1E9E" w:rsidRPr="001C6270" w:rsidRDefault="00AF1E9E" w:rsidP="00602B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Split into lower ks2 and upper ks2 and work on skills</w:t>
            </w:r>
          </w:p>
        </w:tc>
        <w:tc>
          <w:tcPr>
            <w:tcW w:w="2936" w:type="dxa"/>
            <w:vAlign w:val="center"/>
          </w:tcPr>
          <w:p w14:paraId="591B5457" w14:textId="2E519CB9" w:rsidR="00AF1E9E" w:rsidRDefault="00AF1E9E" w:rsidP="00AB05F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Have again volunteered next year.</w:t>
            </w:r>
          </w:p>
        </w:tc>
      </w:tr>
      <w:tr w:rsidR="00CC2D09" w:rsidRPr="001C6270" w14:paraId="1069643D" w14:textId="77777777" w:rsidTr="006D0E7A">
        <w:trPr>
          <w:trHeight w:val="680"/>
        </w:trPr>
        <w:tc>
          <w:tcPr>
            <w:tcW w:w="11093" w:type="dxa"/>
            <w:gridSpan w:val="4"/>
            <w:vMerge w:val="restart"/>
            <w:shd w:val="clear" w:color="auto" w:fill="004251"/>
            <w:vAlign w:val="center"/>
          </w:tcPr>
          <w:p w14:paraId="3F485BFF" w14:textId="5E244A82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Objective two: Raising the profile of PE and sport across the school as a tool for whole</w:t>
            </w:r>
            <w:r w:rsidR="00AB3DB1" w:rsidRPr="001C6270">
              <w:rPr>
                <w:rFonts w:cs="Arial"/>
                <w:color w:val="FFFFFF" w:themeColor="background1"/>
                <w:sz w:val="22"/>
                <w:szCs w:val="22"/>
              </w:rPr>
              <w:t>-</w:t>
            </w: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school improvement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55FE1B47" w14:textId="14E09DC9" w:rsidR="00CC2D09" w:rsidRPr="001C6270" w:rsidRDefault="00CC2D09" w:rsidP="007B153B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Percentage of total spending</w:t>
            </w:r>
          </w:p>
        </w:tc>
      </w:tr>
      <w:tr w:rsidR="00CC2D09" w:rsidRPr="001C6270" w14:paraId="3C86FAA3" w14:textId="77777777" w:rsidTr="007B153B">
        <w:tc>
          <w:tcPr>
            <w:tcW w:w="11093" w:type="dxa"/>
            <w:gridSpan w:val="4"/>
            <w:vMerge/>
            <w:shd w:val="clear" w:color="auto" w:fill="004251"/>
            <w:vAlign w:val="center"/>
          </w:tcPr>
          <w:p w14:paraId="36372BC9" w14:textId="77777777" w:rsidR="00CC2D09" w:rsidRPr="001C6270" w:rsidRDefault="00CC2D09" w:rsidP="007B153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316A7492" w14:textId="77777777" w:rsidR="00CC2D09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£880</w:t>
            </w:r>
          </w:p>
          <w:p w14:paraId="7D979DA0" w14:textId="10008C19" w:rsidR="00032368" w:rsidRPr="001C6270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(5%)</w:t>
            </w:r>
          </w:p>
        </w:tc>
      </w:tr>
      <w:tr w:rsidR="00CC2D09" w:rsidRPr="001C6270" w14:paraId="7559CC6F" w14:textId="77777777" w:rsidTr="006D0E7A">
        <w:trPr>
          <w:trHeight w:val="722"/>
        </w:trPr>
        <w:tc>
          <w:tcPr>
            <w:tcW w:w="5545" w:type="dxa"/>
            <w:gridSpan w:val="2"/>
            <w:shd w:val="clear" w:color="auto" w:fill="347186"/>
            <w:vAlign w:val="center"/>
          </w:tcPr>
          <w:p w14:paraId="31121262" w14:textId="7BDD528E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Actions taken</w:t>
            </w:r>
          </w:p>
        </w:tc>
        <w:tc>
          <w:tcPr>
            <w:tcW w:w="1821" w:type="dxa"/>
            <w:shd w:val="clear" w:color="auto" w:fill="347186"/>
            <w:vAlign w:val="center"/>
          </w:tcPr>
          <w:p w14:paraId="1D57FE9D" w14:textId="484B0D96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Funding spent</w:t>
            </w:r>
          </w:p>
        </w:tc>
        <w:tc>
          <w:tcPr>
            <w:tcW w:w="3727" w:type="dxa"/>
            <w:shd w:val="clear" w:color="auto" w:fill="347186"/>
            <w:vAlign w:val="center"/>
          </w:tcPr>
          <w:p w14:paraId="53CF8BAD" w14:textId="77777777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Evidence and impact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5C2E3FFE" w14:textId="77777777" w:rsidR="00CC2D09" w:rsidRPr="001C6270" w:rsidRDefault="00CC2D09" w:rsidP="007B153B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Sustainability and suggested next steps</w:t>
            </w:r>
          </w:p>
        </w:tc>
      </w:tr>
      <w:tr w:rsidR="0021731D" w:rsidRPr="001C6270" w14:paraId="7736B60E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1104C460" w14:textId="67EB2B4A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83" w:type="dxa"/>
            <w:vAlign w:val="center"/>
          </w:tcPr>
          <w:p w14:paraId="7EEE48B3" w14:textId="2D9AE05E" w:rsidR="0021731D" w:rsidRPr="001C6270" w:rsidRDefault="0021731D" w:rsidP="0021731D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 xml:space="preserve">Purchase </w:t>
            </w:r>
            <w:r w:rsidR="004D3619" w:rsidRPr="001C6270">
              <w:rPr>
                <w:rFonts w:cs="Arial"/>
                <w:b/>
                <w:sz w:val="22"/>
                <w:szCs w:val="22"/>
                <w:u w:val="single"/>
              </w:rPr>
              <w:t>Equipment</w:t>
            </w:r>
            <w:r w:rsidRPr="001C6270">
              <w:rPr>
                <w:rFonts w:cs="Arial"/>
                <w:b/>
                <w:sz w:val="22"/>
                <w:szCs w:val="22"/>
                <w:u w:val="single"/>
              </w:rPr>
              <w:t xml:space="preserve"> for Playground/Sports Area</w:t>
            </w:r>
          </w:p>
        </w:tc>
        <w:tc>
          <w:tcPr>
            <w:tcW w:w="1821" w:type="dxa"/>
            <w:vAlign w:val="center"/>
          </w:tcPr>
          <w:p w14:paraId="1667F337" w14:textId="1ECB6E33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(see objective 1)</w:t>
            </w:r>
          </w:p>
        </w:tc>
        <w:tc>
          <w:tcPr>
            <w:tcW w:w="3727" w:type="dxa"/>
            <w:vAlign w:val="center"/>
          </w:tcPr>
          <w:p w14:paraId="2B3F5987" w14:textId="77777777" w:rsidR="000C5AEF" w:rsidRPr="001C6270" w:rsidRDefault="000C5AEF" w:rsidP="000C5AEF">
            <w:r w:rsidRPr="001C6270">
              <w:t xml:space="preserve">To continue to commit to providing all pupils with 30 minutes of Physical Activity (PA) a day. </w:t>
            </w:r>
          </w:p>
          <w:p w14:paraId="385A5427" w14:textId="77777777" w:rsidR="000C5AEF" w:rsidRPr="001C6270" w:rsidRDefault="000C5AEF" w:rsidP="000C5AEF">
            <w:pPr>
              <w:rPr>
                <w:rFonts w:cs="Arial"/>
                <w:sz w:val="22"/>
                <w:szCs w:val="22"/>
              </w:rPr>
            </w:pPr>
            <w:r w:rsidRPr="001C6270">
              <w:t xml:space="preserve">Permanent equipment that can be accessed by all pupils throughout the day. Essential to be outside to overcome space and capacity issues inside the KS1 building. New equipment </w:t>
            </w:r>
            <w:proofErr w:type="spellStart"/>
            <w:r w:rsidRPr="001C6270">
              <w:t>inlcudes</w:t>
            </w:r>
            <w:proofErr w:type="spellEnd"/>
          </w:p>
          <w:p w14:paraId="7C5B3A46" w14:textId="77777777" w:rsidR="000C5AEF" w:rsidRPr="001C6270" w:rsidRDefault="000C5AEF" w:rsidP="000C5AEF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1C6270">
              <w:rPr>
                <w:rFonts w:cs="Arial"/>
              </w:rPr>
              <w:t>A range of equipment to develop co-ordination, balance and flexibility.</w:t>
            </w:r>
          </w:p>
          <w:p w14:paraId="52D79507" w14:textId="77777777" w:rsidR="000C5AEF" w:rsidRDefault="000C5AEF" w:rsidP="000C5AEF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Loose parts</w:t>
            </w:r>
          </w:p>
          <w:p w14:paraId="5E74EF6B" w14:textId="5DCD9511" w:rsidR="0021731D" w:rsidRPr="001C6270" w:rsidRDefault="000C5AEF" w:rsidP="000C5AEF">
            <w:pPr>
              <w:rPr>
                <w:rFonts w:cs="Arial"/>
              </w:rPr>
            </w:pPr>
            <w:r>
              <w:rPr>
                <w:rFonts w:cs="Arial"/>
                <w:sz w:val="22"/>
              </w:rPr>
              <w:t>Replacement and purchase of equipment within the school</w:t>
            </w:r>
          </w:p>
          <w:p w14:paraId="2CEA45F2" w14:textId="21297BDE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45C5A5D0" w14:textId="77777777" w:rsidR="0021731D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Small purchases/expenditure for maintenance in following years</w:t>
            </w:r>
          </w:p>
          <w:p w14:paraId="328A1AE6" w14:textId="074A2184" w:rsidR="000C5AEF" w:rsidRPr="001C6270" w:rsidRDefault="000C5AEF" w:rsidP="002173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Equipment added to/refreshed</w:t>
            </w:r>
          </w:p>
        </w:tc>
      </w:tr>
      <w:tr w:rsidR="00310D64" w:rsidRPr="001C6270" w14:paraId="1AFF5101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34446CA7" w14:textId="4FD36569" w:rsidR="00310D64" w:rsidRPr="001C6270" w:rsidRDefault="00310D64" w:rsidP="0021731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2</w:t>
            </w:r>
          </w:p>
        </w:tc>
        <w:tc>
          <w:tcPr>
            <w:tcW w:w="4983" w:type="dxa"/>
            <w:vAlign w:val="center"/>
          </w:tcPr>
          <w:p w14:paraId="40092546" w14:textId="33F6F09E" w:rsidR="00310D64" w:rsidRPr="001C6270" w:rsidRDefault="00310D64" w:rsidP="0021731D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 xml:space="preserve">Extra coaching </w:t>
            </w:r>
          </w:p>
        </w:tc>
        <w:tc>
          <w:tcPr>
            <w:tcW w:w="1821" w:type="dxa"/>
            <w:vAlign w:val="center"/>
          </w:tcPr>
          <w:p w14:paraId="39E7C9C5" w14:textId="73D1BC73" w:rsidR="00310D64" w:rsidRPr="001C6270" w:rsidRDefault="006C4AC3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£330</w:t>
            </w:r>
          </w:p>
        </w:tc>
        <w:tc>
          <w:tcPr>
            <w:tcW w:w="3727" w:type="dxa"/>
            <w:vAlign w:val="center"/>
          </w:tcPr>
          <w:p w14:paraId="0C344E28" w14:textId="755EAE87" w:rsidR="00310D64" w:rsidRPr="001C6270" w:rsidRDefault="006C4AC3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Due to the needs in swimming we have had to request a further coach to provide the classes/year groups with the support </w:t>
            </w:r>
          </w:p>
        </w:tc>
        <w:tc>
          <w:tcPr>
            <w:tcW w:w="2936" w:type="dxa"/>
            <w:vAlign w:val="center"/>
          </w:tcPr>
          <w:p w14:paraId="4DA701DD" w14:textId="77777777" w:rsidR="00310D64" w:rsidRPr="001C6270" w:rsidRDefault="00310D64" w:rsidP="0021731D">
            <w:pPr>
              <w:rPr>
                <w:rFonts w:cs="Arial"/>
                <w:szCs w:val="22"/>
              </w:rPr>
            </w:pPr>
          </w:p>
        </w:tc>
      </w:tr>
      <w:tr w:rsidR="004D3619" w:rsidRPr="001C6270" w14:paraId="18D99DE9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051602E6" w14:textId="6F8BA3BF" w:rsidR="004D3619" w:rsidRDefault="004D3619" w:rsidP="0021731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983" w:type="dxa"/>
            <w:vAlign w:val="center"/>
          </w:tcPr>
          <w:p w14:paraId="3879D658" w14:textId="23B04B01" w:rsidR="004D3619" w:rsidRDefault="004D3619" w:rsidP="0021731D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 xml:space="preserve">Safety checks and maintenance </w:t>
            </w:r>
          </w:p>
        </w:tc>
        <w:tc>
          <w:tcPr>
            <w:tcW w:w="1821" w:type="dxa"/>
            <w:vAlign w:val="center"/>
          </w:tcPr>
          <w:p w14:paraId="3520CEED" w14:textId="60525C92" w:rsidR="004D3619" w:rsidRDefault="004D3619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£250</w:t>
            </w:r>
            <w:proofErr w:type="gramStart"/>
            <w:r>
              <w:rPr>
                <w:rFonts w:cs="Arial"/>
                <w:szCs w:val="22"/>
              </w:rPr>
              <w:t>+  £</w:t>
            </w:r>
            <w:proofErr w:type="gramEnd"/>
            <w:r>
              <w:rPr>
                <w:rFonts w:cs="Arial"/>
                <w:szCs w:val="22"/>
              </w:rPr>
              <w:t>300</w:t>
            </w:r>
          </w:p>
        </w:tc>
        <w:tc>
          <w:tcPr>
            <w:tcW w:w="3727" w:type="dxa"/>
            <w:vAlign w:val="center"/>
          </w:tcPr>
          <w:p w14:paraId="46AF3596" w14:textId="5F0DDC12" w:rsidR="004D3619" w:rsidRDefault="004D3619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Checking the equipment to ensure it is up to safety regulations and repairing of the adventure playground</w:t>
            </w:r>
          </w:p>
        </w:tc>
        <w:tc>
          <w:tcPr>
            <w:tcW w:w="2936" w:type="dxa"/>
            <w:vAlign w:val="center"/>
          </w:tcPr>
          <w:p w14:paraId="4AA78D04" w14:textId="77777777" w:rsidR="004D3619" w:rsidRPr="001C6270" w:rsidRDefault="004D3619" w:rsidP="0021731D">
            <w:pPr>
              <w:rPr>
                <w:rFonts w:cs="Arial"/>
                <w:szCs w:val="22"/>
              </w:rPr>
            </w:pPr>
          </w:p>
        </w:tc>
      </w:tr>
      <w:tr w:rsidR="0021731D" w:rsidRPr="001C6270" w14:paraId="7015307A" w14:textId="77777777" w:rsidTr="006D0E7A">
        <w:trPr>
          <w:trHeight w:val="639"/>
        </w:trPr>
        <w:tc>
          <w:tcPr>
            <w:tcW w:w="11093" w:type="dxa"/>
            <w:gridSpan w:val="4"/>
            <w:vMerge w:val="restart"/>
            <w:shd w:val="clear" w:color="auto" w:fill="004251"/>
            <w:vAlign w:val="center"/>
          </w:tcPr>
          <w:p w14:paraId="08F32263" w14:textId="799781B4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Objective 3: Increasing staff members’ confidence, knowledge and skills in teaching PE and sport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727AE7A2" w14:textId="2F5531DD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Percentage of total spending</w:t>
            </w:r>
          </w:p>
        </w:tc>
      </w:tr>
      <w:tr w:rsidR="0021731D" w:rsidRPr="001C6270" w14:paraId="16894558" w14:textId="77777777" w:rsidTr="007B153B">
        <w:tc>
          <w:tcPr>
            <w:tcW w:w="11093" w:type="dxa"/>
            <w:gridSpan w:val="4"/>
            <w:vMerge/>
            <w:shd w:val="clear" w:color="auto" w:fill="004251"/>
            <w:vAlign w:val="center"/>
          </w:tcPr>
          <w:p w14:paraId="77F1B79F" w14:textId="77777777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673E7221" w14:textId="77777777" w:rsidR="0021731D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£600</w:t>
            </w:r>
          </w:p>
          <w:p w14:paraId="0F1E3FFB" w14:textId="07A21A3D" w:rsidR="00032368" w:rsidRPr="001C6270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(3%)</w:t>
            </w:r>
          </w:p>
        </w:tc>
      </w:tr>
      <w:tr w:rsidR="0021731D" w:rsidRPr="001C6270" w14:paraId="53209F47" w14:textId="77777777" w:rsidTr="006D0E7A">
        <w:trPr>
          <w:trHeight w:val="699"/>
        </w:trPr>
        <w:tc>
          <w:tcPr>
            <w:tcW w:w="5545" w:type="dxa"/>
            <w:gridSpan w:val="2"/>
            <w:shd w:val="clear" w:color="auto" w:fill="347186"/>
            <w:vAlign w:val="center"/>
          </w:tcPr>
          <w:p w14:paraId="53B27FC3" w14:textId="2688AC71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Actions taken</w:t>
            </w:r>
          </w:p>
        </w:tc>
        <w:tc>
          <w:tcPr>
            <w:tcW w:w="1821" w:type="dxa"/>
            <w:shd w:val="clear" w:color="auto" w:fill="347186"/>
            <w:vAlign w:val="center"/>
          </w:tcPr>
          <w:p w14:paraId="01DC35C2" w14:textId="1240FAD3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Funding spent</w:t>
            </w:r>
          </w:p>
        </w:tc>
        <w:tc>
          <w:tcPr>
            <w:tcW w:w="3727" w:type="dxa"/>
            <w:shd w:val="clear" w:color="auto" w:fill="347186"/>
            <w:vAlign w:val="center"/>
          </w:tcPr>
          <w:p w14:paraId="780705C0" w14:textId="77777777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Evidence and impact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40749262" w14:textId="77777777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Sustainability and suggested next steps</w:t>
            </w:r>
          </w:p>
        </w:tc>
      </w:tr>
      <w:tr w:rsidR="0021731D" w:rsidRPr="001C6270" w14:paraId="3ADDAA9E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258B534B" w14:textId="79C2C89B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83" w:type="dxa"/>
            <w:vAlign w:val="center"/>
          </w:tcPr>
          <w:p w14:paraId="4EB64105" w14:textId="55B6829E" w:rsidR="0021731D" w:rsidRPr="001C6270" w:rsidRDefault="000C5AEF" w:rsidP="0021731D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Balance Training</w:t>
            </w:r>
          </w:p>
          <w:p w14:paraId="6D071852" w14:textId="72D256C4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443CE4D8" w14:textId="120AD1CA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£</w:t>
            </w:r>
            <w:r w:rsidR="000C5AEF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3727" w:type="dxa"/>
            <w:vAlign w:val="center"/>
          </w:tcPr>
          <w:p w14:paraId="2499DF07" w14:textId="4D33C424" w:rsidR="000C5AEF" w:rsidRDefault="00AF1E9E" w:rsidP="002173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Preliminary discussion with </w:t>
            </w:r>
            <w:r w:rsidR="000C5AEF">
              <w:rPr>
                <w:rFonts w:cs="Arial"/>
                <w:sz w:val="22"/>
                <w:szCs w:val="22"/>
              </w:rPr>
              <w:t xml:space="preserve">PE coach </w:t>
            </w:r>
            <w:r>
              <w:rPr>
                <w:rFonts w:cs="Arial"/>
                <w:sz w:val="22"/>
                <w:szCs w:val="22"/>
              </w:rPr>
              <w:t>about assessment (half-termly, yearly) and how to report to teachers</w:t>
            </w:r>
          </w:p>
          <w:p w14:paraId="416BD51B" w14:textId="53A51B9B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All staff have access to full assessment system with corresponding lessons in all PE areas</w:t>
            </w:r>
            <w:r w:rsidR="000C5AEF">
              <w:rPr>
                <w:rFonts w:cs="Arial"/>
                <w:sz w:val="22"/>
                <w:szCs w:val="22"/>
              </w:rPr>
              <w:t xml:space="preserve"> and to record dance and gym</w:t>
            </w:r>
          </w:p>
          <w:p w14:paraId="6F241166" w14:textId="0BBF2E91" w:rsidR="0021731D" w:rsidRPr="001C6270" w:rsidRDefault="0021731D" w:rsidP="000C5AEF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--Greater planning and participation in the Active Day 30 minutes. </w:t>
            </w:r>
          </w:p>
        </w:tc>
        <w:tc>
          <w:tcPr>
            <w:tcW w:w="2936" w:type="dxa"/>
            <w:vAlign w:val="center"/>
          </w:tcPr>
          <w:p w14:paraId="050581D2" w14:textId="77777777" w:rsidR="004D052B" w:rsidRPr="001C6270" w:rsidRDefault="004D052B" w:rsidP="0021731D">
            <w:pPr>
              <w:rPr>
                <w:rFonts w:cs="Arial"/>
                <w:sz w:val="22"/>
                <w:szCs w:val="22"/>
              </w:rPr>
            </w:pPr>
          </w:p>
          <w:p w14:paraId="369CDBB5" w14:textId="77777777" w:rsidR="0021731D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Young Leaders and Staff to run daily active challenges and termly active days.</w:t>
            </w:r>
          </w:p>
          <w:p w14:paraId="55BC7B93" w14:textId="0B67D15D" w:rsidR="00AF1E9E" w:rsidRPr="001C6270" w:rsidRDefault="00AF1E9E" w:rsidP="002173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Train PE Coach on Balance (Assessment tool)</w:t>
            </w:r>
          </w:p>
        </w:tc>
      </w:tr>
      <w:tr w:rsidR="0021731D" w:rsidRPr="001C6270" w14:paraId="54418053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6A49DAAF" w14:textId="5A262C85" w:rsidR="0021731D" w:rsidRPr="001C6270" w:rsidRDefault="004D052B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983" w:type="dxa"/>
            <w:vAlign w:val="center"/>
          </w:tcPr>
          <w:p w14:paraId="2E5750CE" w14:textId="2E52747A" w:rsidR="0021731D" w:rsidRPr="001C6270" w:rsidRDefault="0021731D" w:rsidP="0021731D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>Leader Time</w:t>
            </w:r>
          </w:p>
        </w:tc>
        <w:tc>
          <w:tcPr>
            <w:tcW w:w="1821" w:type="dxa"/>
            <w:vAlign w:val="center"/>
          </w:tcPr>
          <w:p w14:paraId="66C3B185" w14:textId="5394B3D2" w:rsidR="0021731D" w:rsidRPr="001C6270" w:rsidRDefault="000C5AEF" w:rsidP="002173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£200</w:t>
            </w:r>
          </w:p>
        </w:tc>
        <w:tc>
          <w:tcPr>
            <w:tcW w:w="3727" w:type="dxa"/>
            <w:vAlign w:val="center"/>
          </w:tcPr>
          <w:p w14:paraId="7E690359" w14:textId="06D5BBEC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Subject leader has taken time to work with </w:t>
            </w:r>
            <w:r w:rsidR="00AF1E9E">
              <w:rPr>
                <w:rFonts w:cs="Arial"/>
                <w:sz w:val="22"/>
                <w:szCs w:val="22"/>
              </w:rPr>
              <w:t>and organise development of Gym and Dance</w:t>
            </w:r>
          </w:p>
          <w:p w14:paraId="2217F5B0" w14:textId="77777777" w:rsidR="0021731D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-Action plan targeted to needs of teachers and pupils.</w:t>
            </w:r>
          </w:p>
          <w:p w14:paraId="7C7E2E7A" w14:textId="5097005C" w:rsidR="000C5AEF" w:rsidRPr="001C6270" w:rsidRDefault="000C5AEF" w:rsidP="002173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0FCA057F" w14:textId="0BE89C62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</w:p>
        </w:tc>
      </w:tr>
      <w:tr w:rsidR="006F36D0" w:rsidRPr="001C6270" w14:paraId="4CDD621C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59A8CE89" w14:textId="6409A82F" w:rsidR="006F36D0" w:rsidRPr="001C6270" w:rsidRDefault="006F36D0" w:rsidP="0021731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983" w:type="dxa"/>
            <w:vAlign w:val="center"/>
          </w:tcPr>
          <w:p w14:paraId="3C085308" w14:textId="66AB2009" w:rsidR="006F36D0" w:rsidRPr="001C6270" w:rsidRDefault="006F36D0" w:rsidP="0021731D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Leader time with Sports Coach</w:t>
            </w:r>
          </w:p>
        </w:tc>
        <w:tc>
          <w:tcPr>
            <w:tcW w:w="1821" w:type="dxa"/>
            <w:vAlign w:val="center"/>
          </w:tcPr>
          <w:p w14:paraId="26663E03" w14:textId="781871D8" w:rsidR="006F36D0" w:rsidRDefault="006F36D0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£200</w:t>
            </w:r>
          </w:p>
        </w:tc>
        <w:tc>
          <w:tcPr>
            <w:tcW w:w="3727" w:type="dxa"/>
            <w:vAlign w:val="center"/>
          </w:tcPr>
          <w:p w14:paraId="3B65C657" w14:textId="4FDA8DF7" w:rsidR="006F36D0" w:rsidRPr="001C6270" w:rsidRDefault="006F36D0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deliver the running of Sports day/preparation and meeting with subject lead</w:t>
            </w:r>
          </w:p>
        </w:tc>
        <w:tc>
          <w:tcPr>
            <w:tcW w:w="2936" w:type="dxa"/>
            <w:vAlign w:val="center"/>
          </w:tcPr>
          <w:p w14:paraId="4A76DBDC" w14:textId="77777777" w:rsidR="006F36D0" w:rsidRPr="001C6270" w:rsidRDefault="006F36D0" w:rsidP="0021731D">
            <w:pPr>
              <w:rPr>
                <w:rFonts w:cs="Arial"/>
                <w:szCs w:val="22"/>
              </w:rPr>
            </w:pPr>
          </w:p>
        </w:tc>
      </w:tr>
      <w:tr w:rsidR="0021731D" w:rsidRPr="001C6270" w14:paraId="6939C42F" w14:textId="77777777" w:rsidTr="00515BF2">
        <w:trPr>
          <w:trHeight w:val="1128"/>
        </w:trPr>
        <w:tc>
          <w:tcPr>
            <w:tcW w:w="11093" w:type="dxa"/>
            <w:gridSpan w:val="4"/>
            <w:vMerge w:val="restart"/>
            <w:shd w:val="clear" w:color="auto" w:fill="004251"/>
            <w:vAlign w:val="center"/>
          </w:tcPr>
          <w:p w14:paraId="64E73EAC" w14:textId="32917BF6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lastRenderedPageBreak/>
              <w:t>Objective 4: Offering pupils a broader range of sports and activities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165C2D12" w14:textId="68D0CEE3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Percentage of total spending</w:t>
            </w:r>
          </w:p>
        </w:tc>
      </w:tr>
      <w:tr w:rsidR="0021731D" w:rsidRPr="001C6270" w14:paraId="0566B4AC" w14:textId="77777777" w:rsidTr="007B153B">
        <w:tc>
          <w:tcPr>
            <w:tcW w:w="11093" w:type="dxa"/>
            <w:gridSpan w:val="4"/>
            <w:vMerge/>
            <w:shd w:val="clear" w:color="auto" w:fill="004251"/>
            <w:vAlign w:val="center"/>
          </w:tcPr>
          <w:p w14:paraId="68282533" w14:textId="77777777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7E81B35F" w14:textId="77777777" w:rsidR="0021731D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£4,014</w:t>
            </w:r>
          </w:p>
          <w:p w14:paraId="67280578" w14:textId="4F60A4F7" w:rsidR="00032368" w:rsidRPr="001C6270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(22%)</w:t>
            </w:r>
          </w:p>
        </w:tc>
      </w:tr>
      <w:tr w:rsidR="0021731D" w:rsidRPr="001C6270" w14:paraId="5F27F64D" w14:textId="77777777" w:rsidTr="006D0E7A">
        <w:trPr>
          <w:trHeight w:val="712"/>
        </w:trPr>
        <w:tc>
          <w:tcPr>
            <w:tcW w:w="5545" w:type="dxa"/>
            <w:gridSpan w:val="2"/>
            <w:shd w:val="clear" w:color="auto" w:fill="347186"/>
            <w:vAlign w:val="center"/>
          </w:tcPr>
          <w:p w14:paraId="0C60C441" w14:textId="454B7934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Actions taken</w:t>
            </w:r>
          </w:p>
        </w:tc>
        <w:tc>
          <w:tcPr>
            <w:tcW w:w="1821" w:type="dxa"/>
            <w:shd w:val="clear" w:color="auto" w:fill="347186"/>
            <w:vAlign w:val="center"/>
          </w:tcPr>
          <w:p w14:paraId="7755BA4A" w14:textId="61E54F0D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Funding spent</w:t>
            </w:r>
          </w:p>
        </w:tc>
        <w:tc>
          <w:tcPr>
            <w:tcW w:w="3727" w:type="dxa"/>
            <w:shd w:val="clear" w:color="auto" w:fill="347186"/>
            <w:vAlign w:val="center"/>
          </w:tcPr>
          <w:p w14:paraId="2ED8B06E" w14:textId="77777777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Evidence and impact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49F53611" w14:textId="77777777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Sustainability and suggested next steps</w:t>
            </w:r>
          </w:p>
        </w:tc>
      </w:tr>
      <w:tr w:rsidR="0021731D" w:rsidRPr="001C6270" w14:paraId="443D505F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1B20D6CB" w14:textId="113F455B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83" w:type="dxa"/>
            <w:vAlign w:val="center"/>
          </w:tcPr>
          <w:p w14:paraId="55DCF606" w14:textId="6C0D6300" w:rsidR="0021731D" w:rsidRPr="001C6270" w:rsidRDefault="0021731D" w:rsidP="0021731D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>Lacrosse Coaching</w:t>
            </w:r>
          </w:p>
        </w:tc>
        <w:tc>
          <w:tcPr>
            <w:tcW w:w="1821" w:type="dxa"/>
            <w:vAlign w:val="center"/>
          </w:tcPr>
          <w:p w14:paraId="18D71A93" w14:textId="5BDE101E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£600</w:t>
            </w:r>
          </w:p>
        </w:tc>
        <w:tc>
          <w:tcPr>
            <w:tcW w:w="3727" w:type="dxa"/>
            <w:vAlign w:val="center"/>
          </w:tcPr>
          <w:p w14:paraId="25372196" w14:textId="03DC234B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All year 5 and 6 pupils lacrosse coaching, in half class size sessions.</w:t>
            </w:r>
          </w:p>
          <w:p w14:paraId="318CBBDD" w14:textId="77777777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-Fine motor skills improvement seen.</w:t>
            </w:r>
          </w:p>
          <w:p w14:paraId="0F233D71" w14:textId="68965E7E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-Whole school improvement due to teachers working with small groups in core subjects.</w:t>
            </w:r>
          </w:p>
        </w:tc>
        <w:tc>
          <w:tcPr>
            <w:tcW w:w="2936" w:type="dxa"/>
            <w:vAlign w:val="center"/>
          </w:tcPr>
          <w:p w14:paraId="101E0473" w14:textId="353E3F71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Continue with Year 5 and 6 engagement.</w:t>
            </w:r>
          </w:p>
          <w:p w14:paraId="30149710" w14:textId="77777777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</w:p>
          <w:p w14:paraId="55F8C8D4" w14:textId="331C4476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.</w:t>
            </w:r>
          </w:p>
        </w:tc>
      </w:tr>
      <w:tr w:rsidR="0021731D" w:rsidRPr="001C6270" w14:paraId="4474F033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738E8B79" w14:textId="43545FF7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983" w:type="dxa"/>
            <w:vAlign w:val="center"/>
          </w:tcPr>
          <w:p w14:paraId="3E898A62" w14:textId="0626DD5A" w:rsidR="0021731D" w:rsidRPr="001C6270" w:rsidRDefault="000C5AEF" w:rsidP="0021731D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Dance</w:t>
            </w:r>
          </w:p>
        </w:tc>
        <w:tc>
          <w:tcPr>
            <w:tcW w:w="1821" w:type="dxa"/>
            <w:vAlign w:val="center"/>
          </w:tcPr>
          <w:p w14:paraId="3D8E9AF5" w14:textId="332B8D8A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£</w:t>
            </w:r>
            <w:r w:rsidR="000C5AEF">
              <w:rPr>
                <w:rFonts w:cs="Arial"/>
                <w:sz w:val="22"/>
                <w:szCs w:val="22"/>
              </w:rPr>
              <w:t>2,000</w:t>
            </w:r>
          </w:p>
        </w:tc>
        <w:tc>
          <w:tcPr>
            <w:tcW w:w="3727" w:type="dxa"/>
            <w:vAlign w:val="center"/>
          </w:tcPr>
          <w:p w14:paraId="34CE57E8" w14:textId="27315C60" w:rsidR="0021731D" w:rsidRPr="001C6270" w:rsidRDefault="0021731D" w:rsidP="0021731D">
            <w:pPr>
              <w:rPr>
                <w:rFonts w:cs="Arial"/>
              </w:rPr>
            </w:pPr>
            <w:r w:rsidRPr="001C6270">
              <w:rPr>
                <w:rFonts w:cs="Arial"/>
              </w:rPr>
              <w:t xml:space="preserve">Opportunity for all pupils to try something new. Accessible for all levels and ages. </w:t>
            </w:r>
            <w:r w:rsidR="000C5AEF">
              <w:rPr>
                <w:rFonts w:cs="Arial"/>
              </w:rPr>
              <w:t>Lower down in school curriculum focus. Street dance higher up in school</w:t>
            </w:r>
          </w:p>
          <w:p w14:paraId="5993E6CC" w14:textId="77777777" w:rsidR="0021731D" w:rsidRDefault="0021731D" w:rsidP="0021731D">
            <w:pPr>
              <w:rPr>
                <w:rFonts w:cs="Arial"/>
              </w:rPr>
            </w:pPr>
            <w:r w:rsidRPr="001C6270">
              <w:rPr>
                <w:rFonts w:cs="Arial"/>
              </w:rPr>
              <w:t xml:space="preserve">Focus on balance, </w:t>
            </w:r>
            <w:proofErr w:type="spellStart"/>
            <w:r w:rsidRPr="001C6270">
              <w:rPr>
                <w:rFonts w:cs="Arial"/>
              </w:rPr>
              <w:t>fleixiblity</w:t>
            </w:r>
            <w:proofErr w:type="spellEnd"/>
            <w:r w:rsidRPr="001C6270">
              <w:rPr>
                <w:rFonts w:cs="Arial"/>
              </w:rPr>
              <w:t xml:space="preserve"> and resilience.</w:t>
            </w:r>
          </w:p>
          <w:p w14:paraId="22DB7C2D" w14:textId="045150F4" w:rsidR="000C5AEF" w:rsidRPr="001C6270" w:rsidRDefault="000C5AEF" w:rsidP="0021731D">
            <w:pPr>
              <w:rPr>
                <w:rFonts w:cs="Arial"/>
              </w:rPr>
            </w:pPr>
            <w:r>
              <w:rPr>
                <w:rFonts w:cs="Arial"/>
              </w:rPr>
              <w:t>CPD ~ staff to attend</w:t>
            </w:r>
          </w:p>
        </w:tc>
        <w:tc>
          <w:tcPr>
            <w:tcW w:w="2936" w:type="dxa"/>
            <w:vAlign w:val="center"/>
          </w:tcPr>
          <w:p w14:paraId="593795A6" w14:textId="5173E24A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To include next year, </w:t>
            </w:r>
            <w:r w:rsidR="004D052B" w:rsidRPr="001C6270">
              <w:rPr>
                <w:rFonts w:cs="Arial"/>
                <w:sz w:val="22"/>
                <w:szCs w:val="22"/>
              </w:rPr>
              <w:t>with possible follow up sessions / club</w:t>
            </w:r>
          </w:p>
        </w:tc>
      </w:tr>
      <w:tr w:rsidR="0021731D" w:rsidRPr="001C6270" w14:paraId="3D4A6A43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552FA7C6" w14:textId="16F27182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983" w:type="dxa"/>
            <w:vAlign w:val="center"/>
          </w:tcPr>
          <w:p w14:paraId="20442934" w14:textId="15EEC7D1" w:rsidR="0021731D" w:rsidRPr="001C6270" w:rsidRDefault="000C5AEF" w:rsidP="0021731D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Specialist Early Years </w:t>
            </w:r>
          </w:p>
        </w:tc>
        <w:tc>
          <w:tcPr>
            <w:tcW w:w="1821" w:type="dxa"/>
            <w:vAlign w:val="center"/>
          </w:tcPr>
          <w:p w14:paraId="71ED744C" w14:textId="00930AAF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£</w:t>
            </w:r>
            <w:r w:rsidR="000C5AEF">
              <w:rPr>
                <w:rFonts w:cs="Arial"/>
                <w:sz w:val="22"/>
                <w:szCs w:val="22"/>
              </w:rPr>
              <w:t>3</w:t>
            </w:r>
            <w:r w:rsidRPr="001C6270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3727" w:type="dxa"/>
            <w:vAlign w:val="center"/>
          </w:tcPr>
          <w:p w14:paraId="65F68793" w14:textId="77777777" w:rsidR="0021731D" w:rsidRDefault="000C5AEF" w:rsidP="002173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Small group very focused and high engagement with a coach that has good EYFS backgrou</w:t>
            </w:r>
            <w:r w:rsidR="0043189B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d</w:t>
            </w:r>
            <w:r w:rsidR="0021731D" w:rsidRPr="001C6270">
              <w:rPr>
                <w:rFonts w:cs="Arial"/>
                <w:sz w:val="22"/>
                <w:szCs w:val="22"/>
              </w:rPr>
              <w:t>.</w:t>
            </w:r>
          </w:p>
          <w:p w14:paraId="093F1F0B" w14:textId="77777777" w:rsidR="0043189B" w:rsidRDefault="0043189B" w:rsidP="002173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(Rec + Yr</w:t>
            </w:r>
            <w:proofErr w:type="gramStart"/>
            <w:r>
              <w:rPr>
                <w:rFonts w:cs="Arial"/>
                <w:sz w:val="22"/>
                <w:szCs w:val="22"/>
              </w:rPr>
              <w:t>1 )</w:t>
            </w:r>
            <w:proofErr w:type="gramEnd"/>
          </w:p>
          <w:p w14:paraId="3D938198" w14:textId="3B2B8690" w:rsidR="004D3619" w:rsidRPr="001C6270" w:rsidRDefault="004D3619" w:rsidP="002173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CPD ~staff to attend</w:t>
            </w:r>
          </w:p>
        </w:tc>
        <w:tc>
          <w:tcPr>
            <w:tcW w:w="2936" w:type="dxa"/>
            <w:vAlign w:val="center"/>
          </w:tcPr>
          <w:p w14:paraId="174495E9" w14:textId="77777777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To include next year. </w:t>
            </w:r>
          </w:p>
          <w:p w14:paraId="5EDF72F8" w14:textId="35BC8CA0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Potential to further develop some pupils that showed a real interest in the sport this time with additional sessions.</w:t>
            </w:r>
          </w:p>
        </w:tc>
      </w:tr>
      <w:tr w:rsidR="0021731D" w:rsidRPr="001C6270" w14:paraId="11E29710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6ADB61D5" w14:textId="6DF9357B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983" w:type="dxa"/>
            <w:vAlign w:val="center"/>
          </w:tcPr>
          <w:p w14:paraId="7D450BE1" w14:textId="0ADA8453" w:rsidR="0021731D" w:rsidRPr="001C6270" w:rsidRDefault="0021731D" w:rsidP="0021731D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>Cricket coaching</w:t>
            </w:r>
          </w:p>
        </w:tc>
        <w:tc>
          <w:tcPr>
            <w:tcW w:w="1821" w:type="dxa"/>
            <w:vAlign w:val="center"/>
          </w:tcPr>
          <w:p w14:paraId="5CE5BF55" w14:textId="165C6BE6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£</w:t>
            </w:r>
            <w:r w:rsidR="0043189B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3727" w:type="dxa"/>
            <w:vAlign w:val="center"/>
          </w:tcPr>
          <w:p w14:paraId="74E9FECF" w14:textId="27859C2B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Year </w:t>
            </w:r>
            <w:r w:rsidR="0043189B">
              <w:rPr>
                <w:rFonts w:cs="Arial"/>
                <w:sz w:val="22"/>
                <w:szCs w:val="22"/>
              </w:rPr>
              <w:t>2</w:t>
            </w:r>
            <w:r w:rsidRPr="001C6270">
              <w:rPr>
                <w:rFonts w:cs="Arial"/>
                <w:sz w:val="22"/>
                <w:szCs w:val="22"/>
              </w:rPr>
              <w:t xml:space="preserve"> &amp; </w:t>
            </w:r>
            <w:r w:rsidR="0043189B">
              <w:rPr>
                <w:rFonts w:cs="Arial"/>
                <w:sz w:val="22"/>
                <w:szCs w:val="22"/>
              </w:rPr>
              <w:t>other classes</w:t>
            </w:r>
            <w:r w:rsidR="004D3619">
              <w:rPr>
                <w:rFonts w:cs="Arial"/>
                <w:sz w:val="22"/>
                <w:szCs w:val="22"/>
              </w:rPr>
              <w:t xml:space="preserve"> to develop specialist skills with a coach</w:t>
            </w:r>
          </w:p>
        </w:tc>
        <w:tc>
          <w:tcPr>
            <w:tcW w:w="2936" w:type="dxa"/>
            <w:vAlign w:val="center"/>
          </w:tcPr>
          <w:p w14:paraId="1BC1A57E" w14:textId="77777777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To include next year. </w:t>
            </w:r>
          </w:p>
          <w:p w14:paraId="4FE150B9" w14:textId="2AB9FE30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Potential to further develop some pupils that showed a real interest in the sport this </w:t>
            </w:r>
            <w:r w:rsidRPr="001C6270">
              <w:rPr>
                <w:rFonts w:cs="Arial"/>
                <w:sz w:val="22"/>
                <w:szCs w:val="22"/>
              </w:rPr>
              <w:lastRenderedPageBreak/>
              <w:t>time with additional sessions</w:t>
            </w:r>
            <w:r w:rsidR="0043189B">
              <w:rPr>
                <w:rFonts w:cs="Arial"/>
                <w:sz w:val="22"/>
                <w:szCs w:val="22"/>
              </w:rPr>
              <w:t xml:space="preserve"> and possible after school club</w:t>
            </w:r>
          </w:p>
        </w:tc>
      </w:tr>
      <w:tr w:rsidR="0043189B" w:rsidRPr="001C6270" w14:paraId="552137EE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3EF59DAD" w14:textId="766B76C1" w:rsidR="0043189B" w:rsidRPr="001C6270" w:rsidRDefault="0043189B" w:rsidP="0021731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5</w:t>
            </w:r>
          </w:p>
        </w:tc>
        <w:tc>
          <w:tcPr>
            <w:tcW w:w="4983" w:type="dxa"/>
            <w:vAlign w:val="center"/>
          </w:tcPr>
          <w:p w14:paraId="6FAED275" w14:textId="323628FD" w:rsidR="0043189B" w:rsidRPr="001C6270" w:rsidRDefault="0043189B" w:rsidP="0021731D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Gym</w:t>
            </w:r>
          </w:p>
        </w:tc>
        <w:tc>
          <w:tcPr>
            <w:tcW w:w="1821" w:type="dxa"/>
            <w:vAlign w:val="center"/>
          </w:tcPr>
          <w:p w14:paraId="20CCBFD4" w14:textId="5B7F8388" w:rsidR="0043189B" w:rsidRPr="001C6270" w:rsidRDefault="006F36D0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£180</w:t>
            </w:r>
            <w:r w:rsidR="00160A27">
              <w:rPr>
                <w:rFonts w:cs="Arial"/>
                <w:szCs w:val="22"/>
              </w:rPr>
              <w:t xml:space="preserve"> x2 =£360</w:t>
            </w:r>
          </w:p>
        </w:tc>
        <w:tc>
          <w:tcPr>
            <w:tcW w:w="3727" w:type="dxa"/>
            <w:vAlign w:val="center"/>
          </w:tcPr>
          <w:p w14:paraId="7CF79612" w14:textId="67AE64E8" w:rsidR="0043189B" w:rsidRDefault="006F36D0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Gymna</w:t>
            </w:r>
            <w:r w:rsidR="00160A27">
              <w:rPr>
                <w:rFonts w:cs="Arial"/>
                <w:szCs w:val="22"/>
              </w:rPr>
              <w:t xml:space="preserve">stics taught across the school </w:t>
            </w:r>
            <w:proofErr w:type="gramStart"/>
            <w:r w:rsidR="00160A27">
              <w:rPr>
                <w:rFonts w:cs="Arial"/>
                <w:szCs w:val="22"/>
              </w:rPr>
              <w:t>in  mini</w:t>
            </w:r>
            <w:proofErr w:type="gramEnd"/>
            <w:r w:rsidR="00160A27">
              <w:rPr>
                <w:rFonts w:cs="Arial"/>
                <w:szCs w:val="22"/>
              </w:rPr>
              <w:t xml:space="preserve"> blocks</w:t>
            </w:r>
          </w:p>
          <w:p w14:paraId="69E7DC17" w14:textId="1F03A264" w:rsidR="004D3619" w:rsidRPr="001C6270" w:rsidRDefault="004D3619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CPD~ staff to attend</w:t>
            </w:r>
          </w:p>
        </w:tc>
        <w:tc>
          <w:tcPr>
            <w:tcW w:w="2936" w:type="dxa"/>
            <w:vAlign w:val="center"/>
          </w:tcPr>
          <w:p w14:paraId="7EF34168" w14:textId="25540931" w:rsidR="0043189B" w:rsidRPr="001C6270" w:rsidRDefault="004D3619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Potential to carry out next year. Possibility to use the studio for the final showcase</w:t>
            </w:r>
          </w:p>
        </w:tc>
      </w:tr>
      <w:tr w:rsidR="003E020D" w:rsidRPr="001C6270" w14:paraId="31DEB317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6C8AB6F9" w14:textId="4789391F" w:rsidR="003E020D" w:rsidRDefault="003E020D" w:rsidP="0021731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983" w:type="dxa"/>
            <w:vAlign w:val="center"/>
          </w:tcPr>
          <w:p w14:paraId="209A4CCB" w14:textId="67CAD26A" w:rsidR="003E020D" w:rsidRDefault="003E020D" w:rsidP="0021731D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Skipping Workshop</w:t>
            </w:r>
          </w:p>
        </w:tc>
        <w:tc>
          <w:tcPr>
            <w:tcW w:w="1821" w:type="dxa"/>
            <w:vAlign w:val="center"/>
          </w:tcPr>
          <w:p w14:paraId="5A80D598" w14:textId="19052B6A" w:rsidR="003E020D" w:rsidRDefault="003E020D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£354.00 </w:t>
            </w:r>
          </w:p>
        </w:tc>
        <w:tc>
          <w:tcPr>
            <w:tcW w:w="3727" w:type="dxa"/>
            <w:vAlign w:val="center"/>
          </w:tcPr>
          <w:p w14:paraId="41129018" w14:textId="77777777" w:rsidR="003E020D" w:rsidRDefault="003E020D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Whole school skipping sessions </w:t>
            </w:r>
          </w:p>
          <w:p w14:paraId="1B8F1DDC" w14:textId="30D644C2" w:rsidR="003E020D" w:rsidRDefault="003E020D" w:rsidP="002173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Promotes being active </w:t>
            </w:r>
          </w:p>
        </w:tc>
        <w:tc>
          <w:tcPr>
            <w:tcW w:w="2936" w:type="dxa"/>
            <w:vAlign w:val="center"/>
          </w:tcPr>
          <w:p w14:paraId="5C793B24" w14:textId="77777777" w:rsidR="003E020D" w:rsidRPr="001C6270" w:rsidRDefault="003E020D" w:rsidP="0021731D">
            <w:pPr>
              <w:rPr>
                <w:rFonts w:cs="Arial"/>
                <w:szCs w:val="22"/>
              </w:rPr>
            </w:pPr>
          </w:p>
        </w:tc>
      </w:tr>
      <w:tr w:rsidR="0021731D" w:rsidRPr="001C6270" w14:paraId="58177FA1" w14:textId="77777777" w:rsidTr="006D0E7A">
        <w:trPr>
          <w:trHeight w:val="665"/>
        </w:trPr>
        <w:tc>
          <w:tcPr>
            <w:tcW w:w="11093" w:type="dxa"/>
            <w:gridSpan w:val="4"/>
            <w:vMerge w:val="restart"/>
            <w:shd w:val="clear" w:color="auto" w:fill="004251"/>
            <w:vAlign w:val="center"/>
          </w:tcPr>
          <w:p w14:paraId="7F4120CD" w14:textId="1D87F176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Objective 5: Increasing pupils’ participation in competitive sport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009465F1" w14:textId="1676E1DF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Percentage of total spending</w:t>
            </w:r>
          </w:p>
        </w:tc>
      </w:tr>
      <w:tr w:rsidR="0021731D" w:rsidRPr="001C6270" w14:paraId="042B0377" w14:textId="77777777" w:rsidTr="007B153B">
        <w:tc>
          <w:tcPr>
            <w:tcW w:w="11093" w:type="dxa"/>
            <w:gridSpan w:val="4"/>
            <w:vMerge/>
            <w:shd w:val="clear" w:color="auto" w:fill="004251"/>
            <w:vAlign w:val="center"/>
          </w:tcPr>
          <w:p w14:paraId="18881C5B" w14:textId="77777777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36" w:type="dxa"/>
            <w:vAlign w:val="center"/>
          </w:tcPr>
          <w:p w14:paraId="1C4E749C" w14:textId="77777777" w:rsidR="0021731D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£500</w:t>
            </w:r>
          </w:p>
          <w:p w14:paraId="38B49E55" w14:textId="63C48DB1" w:rsidR="00032368" w:rsidRPr="001C6270" w:rsidRDefault="00032368" w:rsidP="0021731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(3%)</w:t>
            </w:r>
          </w:p>
        </w:tc>
      </w:tr>
      <w:tr w:rsidR="0021731D" w:rsidRPr="001C6270" w14:paraId="1A540D64" w14:textId="77777777" w:rsidTr="006D0E7A">
        <w:trPr>
          <w:trHeight w:val="720"/>
        </w:trPr>
        <w:tc>
          <w:tcPr>
            <w:tcW w:w="5545" w:type="dxa"/>
            <w:gridSpan w:val="2"/>
            <w:shd w:val="clear" w:color="auto" w:fill="347186"/>
            <w:vAlign w:val="center"/>
          </w:tcPr>
          <w:p w14:paraId="42320B81" w14:textId="0E190D6F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Actions taken</w:t>
            </w:r>
          </w:p>
        </w:tc>
        <w:tc>
          <w:tcPr>
            <w:tcW w:w="1821" w:type="dxa"/>
            <w:shd w:val="clear" w:color="auto" w:fill="347186"/>
            <w:vAlign w:val="center"/>
          </w:tcPr>
          <w:p w14:paraId="14F01D72" w14:textId="3B95C412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Funding spent</w:t>
            </w:r>
          </w:p>
        </w:tc>
        <w:tc>
          <w:tcPr>
            <w:tcW w:w="3727" w:type="dxa"/>
            <w:shd w:val="clear" w:color="auto" w:fill="347186"/>
            <w:vAlign w:val="center"/>
          </w:tcPr>
          <w:p w14:paraId="5AA66B97" w14:textId="77777777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Evidence and impact</w:t>
            </w:r>
          </w:p>
        </w:tc>
        <w:tc>
          <w:tcPr>
            <w:tcW w:w="2936" w:type="dxa"/>
            <w:shd w:val="clear" w:color="auto" w:fill="347186"/>
            <w:vAlign w:val="center"/>
          </w:tcPr>
          <w:p w14:paraId="3D7A5D24" w14:textId="77777777" w:rsidR="0021731D" w:rsidRPr="001C6270" w:rsidRDefault="0021731D" w:rsidP="0021731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Sustainability and suggested next steps</w:t>
            </w:r>
          </w:p>
        </w:tc>
      </w:tr>
      <w:tr w:rsidR="0021731D" w:rsidRPr="001C6270" w14:paraId="6CC1D33B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25926A9B" w14:textId="59A37B27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83" w:type="dxa"/>
            <w:vAlign w:val="center"/>
          </w:tcPr>
          <w:p w14:paraId="7D107567" w14:textId="43908CD2" w:rsidR="0021731D" w:rsidRPr="001C6270" w:rsidRDefault="0021731D" w:rsidP="0021731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>MSSP Membership</w:t>
            </w:r>
          </w:p>
        </w:tc>
        <w:tc>
          <w:tcPr>
            <w:tcW w:w="1821" w:type="dxa"/>
            <w:vAlign w:val="center"/>
          </w:tcPr>
          <w:p w14:paraId="7B74D9FD" w14:textId="0CC79F79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£500</w:t>
            </w:r>
          </w:p>
        </w:tc>
        <w:tc>
          <w:tcPr>
            <w:tcW w:w="3727" w:type="dxa"/>
            <w:vAlign w:val="center"/>
          </w:tcPr>
          <w:p w14:paraId="42264688" w14:textId="77777777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Regular attendance at Interschool competitions and festivals.</w:t>
            </w:r>
          </w:p>
          <w:p w14:paraId="05FE31CC" w14:textId="77777777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Training and support from MSSP lead.</w:t>
            </w:r>
          </w:p>
          <w:p w14:paraId="07FD65A4" w14:textId="77777777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-Children’s confidence in new and existing sports in increased.</w:t>
            </w:r>
          </w:p>
          <w:p w14:paraId="4CDBBC90" w14:textId="10C0F884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-Wider memberships in local clubs (particularly swimming and football)</w:t>
            </w:r>
          </w:p>
        </w:tc>
        <w:tc>
          <w:tcPr>
            <w:tcW w:w="2936" w:type="dxa"/>
            <w:vAlign w:val="center"/>
          </w:tcPr>
          <w:p w14:paraId="24DDD1AE" w14:textId="560A9C32" w:rsidR="0021731D" w:rsidRPr="001C6270" w:rsidRDefault="0021731D" w:rsidP="0021731D">
            <w:pPr>
              <w:rPr>
                <w:rFonts w:cs="Arial"/>
              </w:rPr>
            </w:pPr>
          </w:p>
        </w:tc>
      </w:tr>
      <w:tr w:rsidR="0021731D" w:rsidRPr="001C6270" w14:paraId="7D9DC0B0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5953363A" w14:textId="6FB871DD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983" w:type="dxa"/>
            <w:vAlign w:val="center"/>
          </w:tcPr>
          <w:p w14:paraId="68542E74" w14:textId="34C6E2B9" w:rsidR="0021731D" w:rsidRPr="001C6270" w:rsidRDefault="0021731D" w:rsidP="0021731D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>Sports Coaching Intra-House Competition Days</w:t>
            </w:r>
          </w:p>
        </w:tc>
        <w:tc>
          <w:tcPr>
            <w:tcW w:w="1821" w:type="dxa"/>
            <w:vAlign w:val="center"/>
          </w:tcPr>
          <w:p w14:paraId="0086FAC0" w14:textId="5B4D3902" w:rsidR="0021731D" w:rsidRPr="001C6270" w:rsidRDefault="00CE5894" w:rsidP="002173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 done this year</w:t>
            </w:r>
          </w:p>
        </w:tc>
        <w:tc>
          <w:tcPr>
            <w:tcW w:w="3727" w:type="dxa"/>
            <w:vAlign w:val="center"/>
          </w:tcPr>
          <w:p w14:paraId="6A5B44A4" w14:textId="77777777" w:rsidR="0021731D" w:rsidRPr="001C6270" w:rsidRDefault="0021731D" w:rsidP="0021731D">
            <w:pPr>
              <w:rPr>
                <w:rFonts w:cs="Arial"/>
              </w:rPr>
            </w:pPr>
            <w:r w:rsidRPr="001C6270">
              <w:rPr>
                <w:rFonts w:cs="Arial"/>
              </w:rPr>
              <w:t>Half termly Intra-house competitions have taken place (highest participation and range of sports this year).</w:t>
            </w:r>
          </w:p>
          <w:p w14:paraId="01A5E7D9" w14:textId="77777777" w:rsidR="0021731D" w:rsidRPr="001C6270" w:rsidRDefault="0021731D" w:rsidP="0021731D">
            <w:pPr>
              <w:rPr>
                <w:rFonts w:cs="Arial"/>
              </w:rPr>
            </w:pPr>
            <w:r w:rsidRPr="001C6270">
              <w:rPr>
                <w:rFonts w:cs="Arial"/>
              </w:rPr>
              <w:t>-Children’s participation has increased.</w:t>
            </w:r>
          </w:p>
          <w:p w14:paraId="6815EEA7" w14:textId="77777777" w:rsidR="0021731D" w:rsidRPr="001C6270" w:rsidRDefault="0021731D" w:rsidP="0021731D">
            <w:pPr>
              <w:rPr>
                <w:rFonts w:cs="Arial"/>
              </w:rPr>
            </w:pPr>
            <w:r w:rsidRPr="001C6270">
              <w:rPr>
                <w:rFonts w:cs="Arial"/>
              </w:rPr>
              <w:t>-Use and support of School House Teams has developed.</w:t>
            </w:r>
          </w:p>
          <w:p w14:paraId="554E4CB9" w14:textId="5FDAF51A" w:rsidR="0021731D" w:rsidRPr="001C6270" w:rsidRDefault="0021731D" w:rsidP="0021731D">
            <w:pPr>
              <w:rPr>
                <w:rFonts w:cs="Arial"/>
              </w:rPr>
            </w:pPr>
            <w:r w:rsidRPr="001C6270">
              <w:rPr>
                <w:rFonts w:cs="Arial"/>
              </w:rPr>
              <w:t xml:space="preserve">-Wider school Mental Health Awareness seen across all subjects, as children openly talk about winning, </w:t>
            </w:r>
            <w:r w:rsidRPr="001C6270">
              <w:rPr>
                <w:rFonts w:cs="Arial"/>
              </w:rPr>
              <w:lastRenderedPageBreak/>
              <w:t>losing and how to cope with feeling disappointment.</w:t>
            </w:r>
          </w:p>
        </w:tc>
        <w:tc>
          <w:tcPr>
            <w:tcW w:w="2936" w:type="dxa"/>
            <w:vAlign w:val="center"/>
          </w:tcPr>
          <w:p w14:paraId="34BD3769" w14:textId="29DC9C28" w:rsidR="0021731D" w:rsidRPr="001C6270" w:rsidRDefault="0021731D" w:rsidP="0021731D">
            <w:pPr>
              <w:rPr>
                <w:rFonts w:cs="Arial"/>
              </w:rPr>
            </w:pPr>
            <w:r w:rsidRPr="001C6270">
              <w:rPr>
                <w:rFonts w:cs="Arial"/>
              </w:rPr>
              <w:lastRenderedPageBreak/>
              <w:t>Continue with calendar of events in line with relevant health and safety guidelines for mixing class groups.</w:t>
            </w:r>
          </w:p>
          <w:p w14:paraId="37E23F28" w14:textId="413A81DB" w:rsidR="0021731D" w:rsidRPr="001C6270" w:rsidRDefault="0021731D" w:rsidP="0021731D">
            <w:pPr>
              <w:rPr>
                <w:rFonts w:cs="Arial"/>
              </w:rPr>
            </w:pPr>
          </w:p>
        </w:tc>
      </w:tr>
      <w:tr w:rsidR="0021731D" w:rsidRPr="001C6270" w14:paraId="4E34A702" w14:textId="77777777" w:rsidTr="00AB05F9">
        <w:trPr>
          <w:trHeight w:val="851"/>
        </w:trPr>
        <w:tc>
          <w:tcPr>
            <w:tcW w:w="562" w:type="dxa"/>
            <w:vAlign w:val="center"/>
          </w:tcPr>
          <w:p w14:paraId="27F61401" w14:textId="11F51E4E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983" w:type="dxa"/>
            <w:vAlign w:val="center"/>
          </w:tcPr>
          <w:p w14:paraId="266A2BC7" w14:textId="56357A68" w:rsidR="0021731D" w:rsidRPr="001C6270" w:rsidRDefault="0021731D" w:rsidP="0021731D">
            <w:pPr>
              <w:jc w:val="center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b/>
                <w:sz w:val="22"/>
                <w:szCs w:val="22"/>
                <w:u w:val="single"/>
              </w:rPr>
              <w:t>Transport</w:t>
            </w:r>
          </w:p>
        </w:tc>
        <w:tc>
          <w:tcPr>
            <w:tcW w:w="1821" w:type="dxa"/>
            <w:vAlign w:val="center"/>
          </w:tcPr>
          <w:p w14:paraId="521E3AB9" w14:textId="27AF1396" w:rsidR="0021731D" w:rsidRPr="001C6270" w:rsidRDefault="00CE5894" w:rsidP="002173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 needed</w:t>
            </w:r>
          </w:p>
        </w:tc>
        <w:tc>
          <w:tcPr>
            <w:tcW w:w="3727" w:type="dxa"/>
            <w:vAlign w:val="center"/>
          </w:tcPr>
          <w:p w14:paraId="3B1DBDF5" w14:textId="77777777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Coaches/mileage paid for to ensure children can be taken to competitions out of school.</w:t>
            </w:r>
          </w:p>
          <w:p w14:paraId="6CBFA558" w14:textId="3E475F10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-Continued attendance at a number of competitions during the school year.</w:t>
            </w:r>
          </w:p>
        </w:tc>
        <w:tc>
          <w:tcPr>
            <w:tcW w:w="2936" w:type="dxa"/>
            <w:vAlign w:val="center"/>
          </w:tcPr>
          <w:p w14:paraId="0F370E84" w14:textId="336C0AF2" w:rsidR="0021731D" w:rsidRPr="001C6270" w:rsidRDefault="0021731D" w:rsidP="0021731D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Allocate more funding towards transport to further increase competition attendance.</w:t>
            </w:r>
          </w:p>
        </w:tc>
      </w:tr>
    </w:tbl>
    <w:p w14:paraId="7A1568D0" w14:textId="6101BC0B" w:rsidR="007B153B" w:rsidRPr="001C6270" w:rsidRDefault="00327EC3" w:rsidP="00327EC3">
      <w:pPr>
        <w:pStyle w:val="Heading2"/>
        <w:spacing w:after="240"/>
      </w:pPr>
      <w:r w:rsidRPr="001C6270">
        <w:t>Impact 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8"/>
        <w:gridCol w:w="1695"/>
        <w:gridCol w:w="6934"/>
      </w:tblGrid>
      <w:tr w:rsidR="00284327" w:rsidRPr="001C6270" w14:paraId="5AC6B690" w14:textId="77777777" w:rsidTr="00284327">
        <w:trPr>
          <w:trHeight w:val="397"/>
        </w:trPr>
        <w:tc>
          <w:tcPr>
            <w:tcW w:w="1889" w:type="pct"/>
            <w:shd w:val="clear" w:color="auto" w:fill="004251"/>
            <w:vAlign w:val="center"/>
          </w:tcPr>
          <w:p w14:paraId="61651F8A" w14:textId="25C1ED0F" w:rsidR="00284327" w:rsidRPr="001C6270" w:rsidRDefault="00284327" w:rsidP="003B4473">
            <w:pPr>
              <w:jc w:val="center"/>
              <w:rPr>
                <w:rFonts w:cs="Arial"/>
                <w:b/>
                <w:szCs w:val="22"/>
              </w:rPr>
            </w:pPr>
            <w:r w:rsidRPr="001C6270">
              <w:rPr>
                <w:rFonts w:cs="Arial"/>
                <w:b/>
                <w:color w:val="FFFFFF" w:themeColor="background1"/>
                <w:sz w:val="22"/>
                <w:szCs w:val="22"/>
              </w:rPr>
              <w:t>Impact area</w:t>
            </w:r>
          </w:p>
        </w:tc>
        <w:tc>
          <w:tcPr>
            <w:tcW w:w="3111" w:type="pct"/>
            <w:gridSpan w:val="2"/>
            <w:shd w:val="clear" w:color="auto" w:fill="004251"/>
            <w:vAlign w:val="center"/>
          </w:tcPr>
          <w:p w14:paraId="5B8D6774" w14:textId="27625ED4" w:rsidR="00284327" w:rsidRPr="001C6270" w:rsidRDefault="00284327" w:rsidP="003B44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C6270">
              <w:rPr>
                <w:rFonts w:cs="Arial"/>
                <w:b/>
                <w:sz w:val="22"/>
                <w:szCs w:val="22"/>
              </w:rPr>
              <w:t>Summary</w:t>
            </w:r>
          </w:p>
        </w:tc>
      </w:tr>
      <w:tr w:rsidR="007B153B" w:rsidRPr="001C6270" w14:paraId="6164C0AD" w14:textId="77777777" w:rsidTr="00AB3DB1">
        <w:trPr>
          <w:trHeight w:val="1139"/>
        </w:trPr>
        <w:tc>
          <w:tcPr>
            <w:tcW w:w="1889" w:type="pct"/>
            <w:shd w:val="clear" w:color="auto" w:fill="347186"/>
            <w:vAlign w:val="center"/>
          </w:tcPr>
          <w:p w14:paraId="1456A1F5" w14:textId="77777777" w:rsidR="007B153B" w:rsidRPr="001C6270" w:rsidRDefault="007B153B" w:rsidP="003B4473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What has been the impact on pupils’ participation?</w:t>
            </w:r>
          </w:p>
        </w:tc>
        <w:tc>
          <w:tcPr>
            <w:tcW w:w="3111" w:type="pct"/>
            <w:gridSpan w:val="2"/>
          </w:tcPr>
          <w:p w14:paraId="59FE050E" w14:textId="6DA20D4A" w:rsidR="007B153B" w:rsidRPr="001C6270" w:rsidRDefault="003C3AAB" w:rsidP="003C3AAB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Increase in participation in competitive spor</w:t>
            </w:r>
            <w:r w:rsidR="004D3619">
              <w:rPr>
                <w:rFonts w:cs="Arial"/>
                <w:sz w:val="22"/>
                <w:szCs w:val="22"/>
              </w:rPr>
              <w:t>t</w:t>
            </w:r>
            <w:r w:rsidRPr="001C6270">
              <w:rPr>
                <w:rFonts w:cs="Arial"/>
                <w:sz w:val="22"/>
                <w:szCs w:val="22"/>
              </w:rPr>
              <w:t xml:space="preserve">.  Children are more confident playing competitively and more enthusiastic in PE </w:t>
            </w:r>
            <w:r w:rsidR="00353E1B" w:rsidRPr="001C6270">
              <w:rPr>
                <w:rFonts w:cs="Arial"/>
                <w:sz w:val="22"/>
                <w:szCs w:val="22"/>
              </w:rPr>
              <w:t xml:space="preserve">and Swimming lessons.  Greater </w:t>
            </w:r>
            <w:r w:rsidRPr="001C6270">
              <w:rPr>
                <w:rFonts w:cs="Arial"/>
                <w:sz w:val="22"/>
                <w:szCs w:val="22"/>
              </w:rPr>
              <w:t>numbers of children from target groups (less active, PP and SEND) attending after-school clubs and competitions.</w:t>
            </w:r>
          </w:p>
          <w:p w14:paraId="06672369" w14:textId="5A0702A9" w:rsidR="00353E1B" w:rsidRPr="001C6270" w:rsidRDefault="00353E1B" w:rsidP="003C3AAB">
            <w:pPr>
              <w:rPr>
                <w:rFonts w:cs="Arial"/>
                <w:sz w:val="22"/>
                <w:szCs w:val="22"/>
              </w:rPr>
            </w:pPr>
          </w:p>
        </w:tc>
      </w:tr>
      <w:tr w:rsidR="007B153B" w:rsidRPr="001C6270" w14:paraId="36286709" w14:textId="77777777" w:rsidTr="00AB3DB1">
        <w:trPr>
          <w:trHeight w:val="1140"/>
        </w:trPr>
        <w:tc>
          <w:tcPr>
            <w:tcW w:w="1889" w:type="pct"/>
            <w:shd w:val="clear" w:color="auto" w:fill="347186"/>
            <w:vAlign w:val="center"/>
          </w:tcPr>
          <w:p w14:paraId="71409B5D" w14:textId="77777777" w:rsidR="007B153B" w:rsidRPr="001C6270" w:rsidRDefault="007B153B" w:rsidP="003B4473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What has been the impact on pupils’ attainment?</w:t>
            </w:r>
          </w:p>
        </w:tc>
        <w:tc>
          <w:tcPr>
            <w:tcW w:w="3111" w:type="pct"/>
            <w:gridSpan w:val="2"/>
          </w:tcPr>
          <w:p w14:paraId="56953BEA" w14:textId="61A7A578" w:rsidR="007B153B" w:rsidRPr="001C6270" w:rsidRDefault="00886F87" w:rsidP="003B4473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Improvement across all key skills seen in all year groups.</w:t>
            </w:r>
            <w:r w:rsidR="003C3AAB" w:rsidRPr="001C6270">
              <w:rPr>
                <w:rFonts w:cs="Arial"/>
                <w:sz w:val="22"/>
                <w:szCs w:val="22"/>
              </w:rPr>
              <w:t xml:space="preserve"> </w:t>
            </w:r>
            <w:r w:rsidRPr="001C6270">
              <w:rPr>
                <w:rFonts w:cs="Arial"/>
                <w:sz w:val="22"/>
                <w:szCs w:val="22"/>
              </w:rPr>
              <w:t xml:space="preserve"> More able children are being challenged against specific skills, not just against sports criteria, and are able to talk about these skills across different sports.</w:t>
            </w:r>
          </w:p>
        </w:tc>
      </w:tr>
      <w:tr w:rsidR="007B153B" w:rsidRPr="001C6270" w14:paraId="697AA886" w14:textId="77777777" w:rsidTr="00AB3DB1">
        <w:trPr>
          <w:trHeight w:val="1256"/>
        </w:trPr>
        <w:tc>
          <w:tcPr>
            <w:tcW w:w="1889" w:type="pct"/>
            <w:shd w:val="clear" w:color="auto" w:fill="347186"/>
            <w:vAlign w:val="center"/>
          </w:tcPr>
          <w:p w14:paraId="470594BE" w14:textId="77777777" w:rsidR="007B153B" w:rsidRPr="001C6270" w:rsidRDefault="007B153B" w:rsidP="003B4473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How has the premium allowed pupils to develop active lifestyles?</w:t>
            </w:r>
          </w:p>
        </w:tc>
        <w:tc>
          <w:tcPr>
            <w:tcW w:w="3111" w:type="pct"/>
            <w:gridSpan w:val="2"/>
          </w:tcPr>
          <w:p w14:paraId="42EB6AAA" w14:textId="1EE0032B" w:rsidR="007B153B" w:rsidRPr="001C6270" w:rsidRDefault="00886F87" w:rsidP="003B4473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 xml:space="preserve">All children have access to a minimum of 2 hours of </w:t>
            </w:r>
            <w:proofErr w:type="gramStart"/>
            <w:r w:rsidRPr="001C6270">
              <w:rPr>
                <w:rFonts w:cs="Arial"/>
                <w:sz w:val="22"/>
                <w:szCs w:val="22"/>
              </w:rPr>
              <w:t>high quality</w:t>
            </w:r>
            <w:proofErr w:type="gramEnd"/>
            <w:r w:rsidRPr="001C6270">
              <w:rPr>
                <w:rFonts w:cs="Arial"/>
                <w:sz w:val="22"/>
                <w:szCs w:val="22"/>
              </w:rPr>
              <w:t xml:space="preserve"> sports and PE lessons each week, with Year 5/6 having 3 hours.</w:t>
            </w:r>
          </w:p>
          <w:p w14:paraId="3C281A03" w14:textId="0CBA88C5" w:rsidR="00886F87" w:rsidRPr="001C6270" w:rsidRDefault="00886F87" w:rsidP="003B4473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Over 60% children attend active after-school or lunch time clubs.</w:t>
            </w:r>
          </w:p>
        </w:tc>
      </w:tr>
      <w:tr w:rsidR="007B153B" w:rsidRPr="001C6270" w14:paraId="76C5399E" w14:textId="77777777" w:rsidTr="00AB3DB1">
        <w:trPr>
          <w:trHeight w:val="990"/>
        </w:trPr>
        <w:tc>
          <w:tcPr>
            <w:tcW w:w="1889" w:type="pct"/>
            <w:shd w:val="clear" w:color="auto" w:fill="347186"/>
            <w:vAlign w:val="center"/>
          </w:tcPr>
          <w:p w14:paraId="21A008CE" w14:textId="77777777" w:rsidR="007B153B" w:rsidRPr="001C6270" w:rsidRDefault="007B153B" w:rsidP="003B4473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How will the school sustain the improvements?</w:t>
            </w:r>
          </w:p>
        </w:tc>
        <w:tc>
          <w:tcPr>
            <w:tcW w:w="3111" w:type="pct"/>
            <w:gridSpan w:val="2"/>
          </w:tcPr>
          <w:p w14:paraId="2870DB95" w14:textId="440D89BC" w:rsidR="007B153B" w:rsidRPr="001C6270" w:rsidRDefault="00886F87" w:rsidP="003B4473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Many aspects undertaken this year are able to be taken on by staff over time, with support through CPD</w:t>
            </w:r>
            <w:r w:rsidR="004D3619">
              <w:rPr>
                <w:rFonts w:cs="Arial"/>
                <w:sz w:val="22"/>
                <w:szCs w:val="22"/>
              </w:rPr>
              <w:t xml:space="preserve"> (attending the dance and gym sessions)</w:t>
            </w:r>
          </w:p>
          <w:p w14:paraId="41DEF74C" w14:textId="77777777" w:rsidR="00886F87" w:rsidRPr="001C6270" w:rsidRDefault="00886F87" w:rsidP="003B4473">
            <w:pPr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Equipment purchases allow for year-round access to PE and Sports, with less reliance on indoor space use during Winter.</w:t>
            </w:r>
          </w:p>
          <w:p w14:paraId="137E7E70" w14:textId="7DB5C8A2" w:rsidR="00886F87" w:rsidRPr="001C6270" w:rsidRDefault="00886F87" w:rsidP="003B4473">
            <w:pPr>
              <w:rPr>
                <w:rFonts w:cs="Arial"/>
                <w:sz w:val="22"/>
                <w:szCs w:val="22"/>
              </w:rPr>
            </w:pPr>
          </w:p>
        </w:tc>
      </w:tr>
      <w:tr w:rsidR="00AB3DB1" w:rsidRPr="001C6270" w14:paraId="6A8C7D20" w14:textId="77777777" w:rsidTr="003B4473">
        <w:trPr>
          <w:trHeight w:val="266"/>
        </w:trPr>
        <w:tc>
          <w:tcPr>
            <w:tcW w:w="2500" w:type="pct"/>
            <w:gridSpan w:val="2"/>
            <w:shd w:val="clear" w:color="auto" w:fill="004251"/>
            <w:vAlign w:val="center"/>
          </w:tcPr>
          <w:p w14:paraId="1DCE2C33" w14:textId="77777777" w:rsidR="00AB3DB1" w:rsidRPr="001C6270" w:rsidRDefault="00AB3DB1" w:rsidP="003B4473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Key achievements to date</w:t>
            </w:r>
          </w:p>
        </w:tc>
        <w:tc>
          <w:tcPr>
            <w:tcW w:w="2500" w:type="pct"/>
            <w:shd w:val="clear" w:color="auto" w:fill="004251"/>
            <w:vAlign w:val="center"/>
          </w:tcPr>
          <w:p w14:paraId="098265EA" w14:textId="3C75697D" w:rsidR="00AB3DB1" w:rsidRPr="001C6270" w:rsidRDefault="00AB3DB1" w:rsidP="003B4473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1C6270">
              <w:rPr>
                <w:rFonts w:cs="Arial"/>
                <w:color w:val="FFFFFF" w:themeColor="background1"/>
                <w:sz w:val="22"/>
                <w:szCs w:val="22"/>
              </w:rPr>
              <w:t>Areas for further improvement</w:t>
            </w:r>
          </w:p>
        </w:tc>
      </w:tr>
      <w:tr w:rsidR="00AB3DB1" w:rsidRPr="007B153B" w14:paraId="1C505BB5" w14:textId="77777777" w:rsidTr="003B4473">
        <w:trPr>
          <w:trHeight w:val="2948"/>
        </w:trPr>
        <w:tc>
          <w:tcPr>
            <w:tcW w:w="2500" w:type="pct"/>
            <w:gridSpan w:val="2"/>
          </w:tcPr>
          <w:p w14:paraId="2DDE0111" w14:textId="77777777" w:rsidR="00AB3DB1" w:rsidRPr="001C6270" w:rsidRDefault="00886F87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lastRenderedPageBreak/>
              <w:t>Planning is centralised for all year groups and organised through skills specific lessons, with sport specific teaching alongside.</w:t>
            </w:r>
          </w:p>
          <w:p w14:paraId="5F7F5D06" w14:textId="77777777" w:rsidR="00886F87" w:rsidRPr="001C6270" w:rsidRDefault="00886F87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05F8C3C" w14:textId="77777777" w:rsidR="00886F87" w:rsidRPr="001C6270" w:rsidRDefault="00886F87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Equipment is all updated, safe and engaging for children, ensuring year-round usage.</w:t>
            </w:r>
          </w:p>
          <w:p w14:paraId="16378A3B" w14:textId="77777777" w:rsidR="004D052B" w:rsidRPr="001C6270" w:rsidRDefault="004D052B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AA91A87" w14:textId="1127242C" w:rsidR="004D052B" w:rsidRPr="001C6270" w:rsidRDefault="004D052B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Inclusion of SEN in Change for Life events. Raised profile of this club and staff discussion to plan further in house events.</w:t>
            </w:r>
          </w:p>
        </w:tc>
        <w:tc>
          <w:tcPr>
            <w:tcW w:w="2500" w:type="pct"/>
          </w:tcPr>
          <w:p w14:paraId="07F1D934" w14:textId="25A35F89" w:rsidR="00AB3DB1" w:rsidRPr="001C6270" w:rsidRDefault="00886F87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Involving parents in children’s progress and successes.</w:t>
            </w:r>
          </w:p>
          <w:p w14:paraId="0794E36A" w14:textId="75E50869" w:rsidR="004D052B" w:rsidRPr="001C6270" w:rsidRDefault="004D052B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E80991B" w14:textId="2168EFF5" w:rsidR="004D052B" w:rsidRPr="001C6270" w:rsidRDefault="004D052B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Develop eng</w:t>
            </w:r>
            <w:r w:rsidR="00491B4E">
              <w:rPr>
                <w:rFonts w:cs="Arial"/>
                <w:sz w:val="22"/>
                <w:szCs w:val="22"/>
              </w:rPr>
              <w:t xml:space="preserve">agement. Increase usage of </w:t>
            </w:r>
            <w:r w:rsidR="004D3619">
              <w:rPr>
                <w:rFonts w:cs="Arial"/>
                <w:sz w:val="22"/>
                <w:szCs w:val="22"/>
              </w:rPr>
              <w:t xml:space="preserve">Balance </w:t>
            </w:r>
            <w:r w:rsidRPr="001C6270">
              <w:rPr>
                <w:rFonts w:cs="Arial"/>
                <w:sz w:val="22"/>
                <w:szCs w:val="22"/>
              </w:rPr>
              <w:t xml:space="preserve">planning across the school. </w:t>
            </w:r>
            <w:r w:rsidR="004D3619">
              <w:rPr>
                <w:rFonts w:cs="Arial"/>
                <w:sz w:val="22"/>
                <w:szCs w:val="22"/>
              </w:rPr>
              <w:t>Teachers to record gym, dance and swimming results so the overall grade at the end of the year can give an overall grade of attainment.</w:t>
            </w:r>
          </w:p>
          <w:p w14:paraId="2AB58D37" w14:textId="77777777" w:rsidR="00886F87" w:rsidRPr="001C6270" w:rsidRDefault="00886F87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46B8815" w14:textId="7D53B4CF" w:rsidR="00886F87" w:rsidRPr="007B153B" w:rsidRDefault="00886F87" w:rsidP="003B447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C6270">
              <w:rPr>
                <w:rFonts w:cs="Arial"/>
                <w:sz w:val="22"/>
                <w:szCs w:val="22"/>
              </w:rPr>
              <w:t>Greater attendance at competitive events for KS1 (where suitable) and LKS2.</w:t>
            </w:r>
          </w:p>
        </w:tc>
      </w:tr>
    </w:tbl>
    <w:p w14:paraId="5B2691ED" w14:textId="0F4C594C" w:rsidR="00312F33" w:rsidRDefault="00312F33" w:rsidP="00327EC3">
      <w:pPr>
        <w:pStyle w:val="Heading2"/>
      </w:pPr>
    </w:p>
    <w:p w14:paraId="7F0A61E4" w14:textId="4C5A6B40" w:rsidR="00886F87" w:rsidRDefault="00886F87" w:rsidP="00886F87"/>
    <w:p w14:paraId="43D1672B" w14:textId="536FAC32" w:rsidR="00886F87" w:rsidRDefault="00886F87" w:rsidP="00886F87"/>
    <w:p w14:paraId="7E2DD041" w14:textId="3E9B4280" w:rsidR="00886F87" w:rsidRDefault="00886F87" w:rsidP="00886F87"/>
    <w:p w14:paraId="65531020" w14:textId="3E9E7D7B" w:rsidR="00886F87" w:rsidRDefault="00886F87" w:rsidP="00886F87"/>
    <w:p w14:paraId="6140BA10" w14:textId="0B2EE49D" w:rsidR="00886F87" w:rsidRDefault="00886F87" w:rsidP="00886F87"/>
    <w:p w14:paraId="2105049F" w14:textId="588F1A55" w:rsidR="00886F87" w:rsidRDefault="00886F87" w:rsidP="00886F87"/>
    <w:p w14:paraId="04F20F2A" w14:textId="553C8165" w:rsidR="00886F87" w:rsidRDefault="00886F87" w:rsidP="00886F87"/>
    <w:p w14:paraId="0D3CCFF1" w14:textId="710218A1" w:rsidR="00886F87" w:rsidRDefault="00886F87" w:rsidP="00886F87"/>
    <w:p w14:paraId="7877CEA6" w14:textId="273FA161" w:rsidR="00886F87" w:rsidRDefault="00886F87" w:rsidP="00886F87"/>
    <w:p w14:paraId="4F1ECF71" w14:textId="6C090DA5" w:rsidR="00886F87" w:rsidRDefault="00886F87" w:rsidP="00886F87"/>
    <w:p w14:paraId="325D6CDA" w14:textId="4525AF0D" w:rsidR="00886F87" w:rsidRDefault="00886F87" w:rsidP="00886F87"/>
    <w:p w14:paraId="7797F0A7" w14:textId="4BF22361" w:rsidR="00886F87" w:rsidRPr="00886F87" w:rsidRDefault="00886F87" w:rsidP="00886F87"/>
    <w:sectPr w:rsidR="00886F87" w:rsidRPr="00886F87" w:rsidSect="004438AD">
      <w:headerReference w:type="first" r:id="rId8"/>
      <w:footerReference w:type="first" r:id="rId9"/>
      <w:pgSz w:w="16838" w:h="11906" w:orient="landscape"/>
      <w:pgMar w:top="1440" w:right="152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7A9A3" w14:textId="77777777" w:rsidR="008E7817" w:rsidRDefault="008E7817" w:rsidP="00920131">
      <w:r>
        <w:separator/>
      </w:r>
    </w:p>
  </w:endnote>
  <w:endnote w:type="continuationSeparator" w:id="0">
    <w:p w14:paraId="6A0B12BA" w14:textId="77777777" w:rsidR="008E7817" w:rsidRDefault="008E7817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74B43" w14:textId="3B0CE637" w:rsidR="00F66A85" w:rsidRPr="000E2379" w:rsidRDefault="00F66A85" w:rsidP="003B1DDA">
    <w:pPr>
      <w:pStyle w:val="Footer"/>
      <w:rPr>
        <w:sz w:val="20"/>
      </w:rPr>
    </w:pPr>
    <w:r>
      <w:rPr>
        <w:sz w:val="20"/>
      </w:rPr>
      <w:t xml:space="preserve">Updated </w:t>
    </w:r>
    <w:r w:rsidR="00653D60">
      <w:rPr>
        <w:sz w:val="20"/>
      </w:rPr>
      <w:t>May 2024</w:t>
    </w:r>
  </w:p>
  <w:p w14:paraId="48BBFA1B" w14:textId="094CFE55" w:rsidR="00327EC3" w:rsidRDefault="00327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D38A" w14:textId="77777777" w:rsidR="008E7817" w:rsidRDefault="008E7817" w:rsidP="00920131">
      <w:r>
        <w:separator/>
      </w:r>
    </w:p>
  </w:footnote>
  <w:footnote w:type="continuationSeparator" w:id="0">
    <w:p w14:paraId="06B206CE" w14:textId="77777777" w:rsidR="008E7817" w:rsidRDefault="008E7817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4752" w14:textId="2A0846F2" w:rsidR="00551D7C" w:rsidRDefault="00551D7C" w:rsidP="00551D7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0D5A6E6" wp14:editId="46618398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518160" cy="536575"/>
          <wp:effectExtent l="0" t="0" r="0" b="0"/>
          <wp:wrapTight wrapText="bothSides">
            <wp:wrapPolygon edited="0">
              <wp:start x="0" y="0"/>
              <wp:lineTo x="0" y="14570"/>
              <wp:lineTo x="5559" y="20705"/>
              <wp:lineTo x="7147" y="20705"/>
              <wp:lineTo x="13500" y="20705"/>
              <wp:lineTo x="15088" y="20705"/>
              <wp:lineTo x="20647" y="13804"/>
              <wp:lineTo x="206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CCE5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0796286F"/>
    <w:multiLevelType w:val="hybridMultilevel"/>
    <w:tmpl w:val="A24251A4"/>
    <w:lvl w:ilvl="0" w:tplc="5314A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EA4"/>
    <w:multiLevelType w:val="hybridMultilevel"/>
    <w:tmpl w:val="EE3E719A"/>
    <w:lvl w:ilvl="0" w:tplc="8CB44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53DF8"/>
    <w:multiLevelType w:val="hybridMultilevel"/>
    <w:tmpl w:val="13ECA0B4"/>
    <w:lvl w:ilvl="0" w:tplc="8676DF9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72F8"/>
    <w:multiLevelType w:val="hybridMultilevel"/>
    <w:tmpl w:val="C74AF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A073C"/>
    <w:multiLevelType w:val="hybridMultilevel"/>
    <w:tmpl w:val="8A381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210D97"/>
    <w:multiLevelType w:val="hybridMultilevel"/>
    <w:tmpl w:val="1248A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2FB4"/>
    <w:multiLevelType w:val="hybridMultilevel"/>
    <w:tmpl w:val="B852C5F4"/>
    <w:lvl w:ilvl="0" w:tplc="17E62C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4F2759D5"/>
    <w:multiLevelType w:val="hybridMultilevel"/>
    <w:tmpl w:val="077A3270"/>
    <w:lvl w:ilvl="0" w:tplc="4634A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433292"/>
    <w:multiLevelType w:val="hybridMultilevel"/>
    <w:tmpl w:val="9848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14"/>
  </w:num>
  <w:num w:numId="5">
    <w:abstractNumId w:val="1"/>
  </w:num>
  <w:num w:numId="6">
    <w:abstractNumId w:val="16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7"/>
  </w:num>
  <w:num w:numId="16">
    <w:abstractNumId w:val="1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31"/>
    <w:rsid w:val="00001A84"/>
    <w:rsid w:val="0001714F"/>
    <w:rsid w:val="00021B95"/>
    <w:rsid w:val="0002498E"/>
    <w:rsid w:val="00032368"/>
    <w:rsid w:val="00062F05"/>
    <w:rsid w:val="00086961"/>
    <w:rsid w:val="000A11C5"/>
    <w:rsid w:val="000A147B"/>
    <w:rsid w:val="000C238B"/>
    <w:rsid w:val="000C44DE"/>
    <w:rsid w:val="000C5AEF"/>
    <w:rsid w:val="000E59A4"/>
    <w:rsid w:val="00102A09"/>
    <w:rsid w:val="00110438"/>
    <w:rsid w:val="001343FE"/>
    <w:rsid w:val="0013443E"/>
    <w:rsid w:val="00160A27"/>
    <w:rsid w:val="001A55DD"/>
    <w:rsid w:val="001C6270"/>
    <w:rsid w:val="001D0F02"/>
    <w:rsid w:val="0021731D"/>
    <w:rsid w:val="0024661C"/>
    <w:rsid w:val="00262EF0"/>
    <w:rsid w:val="00284327"/>
    <w:rsid w:val="002A64DB"/>
    <w:rsid w:val="002C0DB0"/>
    <w:rsid w:val="002C594C"/>
    <w:rsid w:val="002E0D53"/>
    <w:rsid w:val="00310D64"/>
    <w:rsid w:val="00312F33"/>
    <w:rsid w:val="00316881"/>
    <w:rsid w:val="00327EC3"/>
    <w:rsid w:val="00346198"/>
    <w:rsid w:val="00353E1B"/>
    <w:rsid w:val="00355A5A"/>
    <w:rsid w:val="00361BC7"/>
    <w:rsid w:val="0038058A"/>
    <w:rsid w:val="003829ED"/>
    <w:rsid w:val="0039468A"/>
    <w:rsid w:val="003A0F6E"/>
    <w:rsid w:val="003B1DDA"/>
    <w:rsid w:val="003B7633"/>
    <w:rsid w:val="003C16CF"/>
    <w:rsid w:val="003C24D7"/>
    <w:rsid w:val="003C3AAB"/>
    <w:rsid w:val="003D51ED"/>
    <w:rsid w:val="003E020D"/>
    <w:rsid w:val="003E32E6"/>
    <w:rsid w:val="003F3BD2"/>
    <w:rsid w:val="00406611"/>
    <w:rsid w:val="0043189B"/>
    <w:rsid w:val="004438AD"/>
    <w:rsid w:val="00443D93"/>
    <w:rsid w:val="00476EC5"/>
    <w:rsid w:val="00477861"/>
    <w:rsid w:val="00491B4E"/>
    <w:rsid w:val="004C5164"/>
    <w:rsid w:val="004C7C7F"/>
    <w:rsid w:val="004D052B"/>
    <w:rsid w:val="004D3619"/>
    <w:rsid w:val="004F79DA"/>
    <w:rsid w:val="00500684"/>
    <w:rsid w:val="00511636"/>
    <w:rsid w:val="00515BF2"/>
    <w:rsid w:val="00522CE9"/>
    <w:rsid w:val="00546BBF"/>
    <w:rsid w:val="00546C67"/>
    <w:rsid w:val="00551D7C"/>
    <w:rsid w:val="005539B1"/>
    <w:rsid w:val="005808FD"/>
    <w:rsid w:val="00580E91"/>
    <w:rsid w:val="00587DA0"/>
    <w:rsid w:val="005D2B3E"/>
    <w:rsid w:val="005E2573"/>
    <w:rsid w:val="005E585A"/>
    <w:rsid w:val="005E6BE7"/>
    <w:rsid w:val="00602BDD"/>
    <w:rsid w:val="00627268"/>
    <w:rsid w:val="00650CE0"/>
    <w:rsid w:val="00653D60"/>
    <w:rsid w:val="0067684B"/>
    <w:rsid w:val="006A3F40"/>
    <w:rsid w:val="006B1D73"/>
    <w:rsid w:val="006C4AC3"/>
    <w:rsid w:val="006D0E7A"/>
    <w:rsid w:val="006E369F"/>
    <w:rsid w:val="006F36D0"/>
    <w:rsid w:val="00716AEA"/>
    <w:rsid w:val="00717608"/>
    <w:rsid w:val="00724007"/>
    <w:rsid w:val="00726DAE"/>
    <w:rsid w:val="00731D00"/>
    <w:rsid w:val="00744C77"/>
    <w:rsid w:val="00744D41"/>
    <w:rsid w:val="00796BAC"/>
    <w:rsid w:val="007A3B3B"/>
    <w:rsid w:val="007A6EDF"/>
    <w:rsid w:val="007B153B"/>
    <w:rsid w:val="007B4A1A"/>
    <w:rsid w:val="007F1A84"/>
    <w:rsid w:val="007F77D8"/>
    <w:rsid w:val="00804E7F"/>
    <w:rsid w:val="00817C47"/>
    <w:rsid w:val="008202DE"/>
    <w:rsid w:val="00881E31"/>
    <w:rsid w:val="00886F87"/>
    <w:rsid w:val="008B021C"/>
    <w:rsid w:val="008B429B"/>
    <w:rsid w:val="008E7817"/>
    <w:rsid w:val="00907846"/>
    <w:rsid w:val="00920131"/>
    <w:rsid w:val="00955AA8"/>
    <w:rsid w:val="00967297"/>
    <w:rsid w:val="00970268"/>
    <w:rsid w:val="009820B6"/>
    <w:rsid w:val="009A1568"/>
    <w:rsid w:val="009C376D"/>
    <w:rsid w:val="00A370DD"/>
    <w:rsid w:val="00A8123C"/>
    <w:rsid w:val="00AB05F9"/>
    <w:rsid w:val="00AB3DB1"/>
    <w:rsid w:val="00AD35F2"/>
    <w:rsid w:val="00AD72C8"/>
    <w:rsid w:val="00AE0C20"/>
    <w:rsid w:val="00AF1E9E"/>
    <w:rsid w:val="00B012C3"/>
    <w:rsid w:val="00B53EF5"/>
    <w:rsid w:val="00B54383"/>
    <w:rsid w:val="00B732B0"/>
    <w:rsid w:val="00B97D71"/>
    <w:rsid w:val="00BA6B23"/>
    <w:rsid w:val="00BD30B5"/>
    <w:rsid w:val="00BE5001"/>
    <w:rsid w:val="00BE70AC"/>
    <w:rsid w:val="00C23256"/>
    <w:rsid w:val="00C375FE"/>
    <w:rsid w:val="00CC2D09"/>
    <w:rsid w:val="00CE366D"/>
    <w:rsid w:val="00CE5894"/>
    <w:rsid w:val="00D35468"/>
    <w:rsid w:val="00D92C48"/>
    <w:rsid w:val="00DB52E6"/>
    <w:rsid w:val="00DB6997"/>
    <w:rsid w:val="00DF1B20"/>
    <w:rsid w:val="00E0424E"/>
    <w:rsid w:val="00E12E9E"/>
    <w:rsid w:val="00E6096E"/>
    <w:rsid w:val="00E81A53"/>
    <w:rsid w:val="00EB158F"/>
    <w:rsid w:val="00ED061A"/>
    <w:rsid w:val="00F22382"/>
    <w:rsid w:val="00F4597E"/>
    <w:rsid w:val="00F5441B"/>
    <w:rsid w:val="00F66A85"/>
    <w:rsid w:val="00F711A7"/>
    <w:rsid w:val="00F83EEF"/>
    <w:rsid w:val="00F91D5A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0142C"/>
  <w15:docId w15:val="{8B0654C8-D3BA-4906-9904-7ABC780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EC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0">
    <w:name w:val="Heading1"/>
    <w:basedOn w:val="Normal"/>
    <w:next w:val="Normal"/>
    <w:qFormat/>
    <w:rsid w:val="00327EC3"/>
    <w:pPr>
      <w:spacing w:before="120" w:after="120" w:line="320" w:lineRule="exact"/>
    </w:pPr>
    <w:rPr>
      <w:rFonts w:eastAsiaTheme="minorHAnsi" w:cs="Arial"/>
      <w:b/>
      <w:color w:val="000000" w:themeColor="text1"/>
      <w:sz w:val="32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327EC3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327EC3"/>
    <w:rPr>
      <w:rFonts w:ascii="Arial" w:hAnsi="Arial" w:cs="Arial"/>
      <w:lang w:eastAsia="en-GB"/>
    </w:rPr>
  </w:style>
  <w:style w:type="paragraph" w:styleId="ListBullet">
    <w:name w:val="List Bullet"/>
    <w:basedOn w:val="Normal"/>
    <w:uiPriority w:val="99"/>
    <w:unhideWhenUsed/>
    <w:rsid w:val="00D35468"/>
    <w:pPr>
      <w:numPr>
        <w:numId w:val="9"/>
      </w:numPr>
      <w:contextualSpacing/>
    </w:pPr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354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5468"/>
    <w:rPr>
      <w:color w:val="99009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46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9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BAC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BAC"/>
    <w:rPr>
      <w:rFonts w:ascii="Arial" w:eastAsiaTheme="minorEastAsia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7EC3"/>
    <w:rPr>
      <w:rFonts w:ascii="Arial" w:eastAsiaTheme="majorEastAsia" w:hAnsi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9339-0DB7-4C95-B701-D155DE76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Class 2</cp:lastModifiedBy>
  <cp:revision>4</cp:revision>
  <cp:lastPrinted>2024-07-08T13:46:00Z</cp:lastPrinted>
  <dcterms:created xsi:type="dcterms:W3CDTF">2024-07-10T15:29:00Z</dcterms:created>
  <dcterms:modified xsi:type="dcterms:W3CDTF">2024-07-15T04:38:00Z</dcterms:modified>
</cp:coreProperties>
</file>